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A26B" w14:textId="181D1E12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E171C1">
        <w:rPr>
          <w:rFonts w:eastAsia="Tahoma" w:cs="Times New Roman"/>
          <w:b/>
        </w:rPr>
        <w:t>5</w:t>
      </w:r>
    </w:p>
    <w:p w14:paraId="5F4E16D1" w14:textId="77777777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A2902D4" w14:textId="0EBC19B9" w:rsidR="002F672B" w:rsidRDefault="00E52906" w:rsidP="00B3756D">
      <w:pPr>
        <w:spacing w:after="0" w:line="300" w:lineRule="auto"/>
        <w:jc w:val="center"/>
        <w:rPr>
          <w:rFonts w:eastAsia="Tahoma" w:cs="Times New Roman"/>
          <w:b/>
          <w:iCs/>
          <w:sz w:val="28"/>
          <w:szCs w:val="28"/>
        </w:rPr>
      </w:pPr>
      <w:r w:rsidRPr="00E52906">
        <w:rPr>
          <w:rFonts w:eastAsia="Tahoma" w:cs="Times New Roman"/>
          <w:b/>
          <w:iCs/>
          <w:sz w:val="28"/>
          <w:szCs w:val="28"/>
        </w:rPr>
        <w:t>Szczegółowy opis zakresu poszczególnych usług</w:t>
      </w:r>
    </w:p>
    <w:p w14:paraId="7246BAC5" w14:textId="6A61849A" w:rsidR="00623B5B" w:rsidRDefault="00E52906" w:rsidP="00B3756D">
      <w:pPr>
        <w:spacing w:after="0" w:line="300" w:lineRule="auto"/>
        <w:jc w:val="center"/>
        <w:rPr>
          <w:rFonts w:eastAsia="Tahoma" w:cs="Times New Roman"/>
          <w:b/>
          <w:iCs/>
          <w:sz w:val="28"/>
          <w:szCs w:val="28"/>
        </w:rPr>
      </w:pPr>
      <w:r w:rsidRPr="00E52906">
        <w:rPr>
          <w:rFonts w:eastAsia="Tahoma" w:cs="Times New Roman"/>
          <w:b/>
          <w:iCs/>
          <w:sz w:val="28"/>
          <w:szCs w:val="28"/>
        </w:rPr>
        <w:t>składających się na kompleksową usługę doradczą</w:t>
      </w:r>
    </w:p>
    <w:p w14:paraId="7B908BF5" w14:textId="77777777" w:rsidR="00E171C1" w:rsidRDefault="00E171C1" w:rsidP="00E171C1">
      <w:pPr>
        <w:spacing w:after="0" w:line="300" w:lineRule="auto"/>
        <w:jc w:val="both"/>
        <w:rPr>
          <w:rFonts w:eastAsia="Tahoma" w:cs="Times New Roman"/>
          <w:bCs/>
          <w:iCs/>
        </w:rPr>
      </w:pPr>
    </w:p>
    <w:p w14:paraId="2B9D9C5C" w14:textId="77777777" w:rsidR="00AC2301" w:rsidRDefault="00AC2301" w:rsidP="00AC2301">
      <w:pPr>
        <w:spacing w:after="0" w:line="300" w:lineRule="auto"/>
        <w:jc w:val="both"/>
        <w:rPr>
          <w:rFonts w:cstheme="minorHAnsi"/>
          <w:bCs/>
          <w:iCs/>
        </w:rPr>
      </w:pPr>
      <w:r>
        <w:rPr>
          <w:rFonts w:eastAsia="Tahoma" w:cs="Times New Roman"/>
          <w:bCs/>
          <w:iCs/>
        </w:rPr>
        <w:t xml:space="preserve">W ramach zakresu kompleksowej usługi doradczej </w:t>
      </w:r>
      <w:r w:rsidRPr="0070762E">
        <w:rPr>
          <w:rFonts w:eastAsia="Tahoma" w:cs="Times New Roman"/>
          <w:bCs/>
          <w:iCs/>
        </w:rPr>
        <w:t>związanej z</w:t>
      </w:r>
      <w:r>
        <w:rPr>
          <w:rFonts w:eastAsia="Tahoma" w:cs="Times New Roman"/>
          <w:bCs/>
          <w:iCs/>
        </w:rPr>
        <w:t>e</w:t>
      </w:r>
      <w:r w:rsidRPr="0070762E">
        <w:rPr>
          <w:rFonts w:eastAsia="Tahoma" w:cs="Times New Roman"/>
          <w:bCs/>
          <w:iCs/>
        </w:rPr>
        <w:t xml:space="preserve"> </w:t>
      </w:r>
      <w:r w:rsidRPr="00122E7C">
        <w:rPr>
          <w:rFonts w:eastAsia="Tahoma" w:cs="Times New Roman"/>
          <w:bCs/>
          <w:iCs/>
        </w:rPr>
        <w:t>zbudowaniem dedykowanej strategii promocji nowego produktu oraz budującej jego markę, które jednocześnie będą wspierały pozytywny wizerunek firmy</w:t>
      </w:r>
      <w:r>
        <w:rPr>
          <w:rFonts w:eastAsia="Tahoma" w:cs="Times New Roman"/>
          <w:bCs/>
          <w:iCs/>
        </w:rPr>
        <w:t xml:space="preserve">, </w:t>
      </w:r>
      <w:r>
        <w:rPr>
          <w:rFonts w:cstheme="minorHAnsi"/>
          <w:bCs/>
          <w:iCs/>
        </w:rPr>
        <w:t>zaplanowano realizację usług:</w:t>
      </w:r>
    </w:p>
    <w:p w14:paraId="588444FF" w14:textId="77777777" w:rsidR="00AC2301" w:rsidRPr="001D6055" w:rsidRDefault="00AC2301" w:rsidP="00AC2301">
      <w:pPr>
        <w:pStyle w:val="Akapitzlist"/>
        <w:numPr>
          <w:ilvl w:val="0"/>
          <w:numId w:val="35"/>
        </w:numPr>
        <w:spacing w:after="0" w:line="300" w:lineRule="auto"/>
        <w:ind w:left="284" w:hanging="284"/>
        <w:jc w:val="both"/>
        <w:rPr>
          <w:rFonts w:eastAsia="Tahoma" w:cs="Times New Roman"/>
          <w:bCs/>
          <w:iCs/>
        </w:rPr>
      </w:pPr>
      <w:r>
        <w:rPr>
          <w:rFonts w:eastAsia="Tahoma" w:cs="Times New Roman"/>
          <w:bCs/>
          <w:iCs/>
        </w:rPr>
        <w:t xml:space="preserve">usługi </w:t>
      </w:r>
      <w:r w:rsidRPr="00122E7C">
        <w:rPr>
          <w:rFonts w:eastAsia="Tahoma" w:cs="Times New Roman"/>
          <w:bCs/>
          <w:iCs/>
        </w:rPr>
        <w:t>doradztwa w zakresie określenia nazwy nowej marki kuchni i opracowania standardu kom</w:t>
      </w:r>
      <w:r>
        <w:rPr>
          <w:rFonts w:eastAsia="Tahoma" w:cs="Times New Roman"/>
          <w:bCs/>
          <w:iCs/>
        </w:rPr>
        <w:t>u</w:t>
      </w:r>
      <w:r w:rsidRPr="00122E7C">
        <w:rPr>
          <w:rFonts w:eastAsia="Tahoma" w:cs="Times New Roman"/>
          <w:bCs/>
          <w:iCs/>
        </w:rPr>
        <w:t>nikacji wizualnej</w:t>
      </w:r>
      <w:r>
        <w:rPr>
          <w:rFonts w:eastAsia="Tahoma" w:cs="Times New Roman"/>
          <w:bCs/>
          <w:iCs/>
        </w:rPr>
        <w:t>,</w:t>
      </w:r>
    </w:p>
    <w:p w14:paraId="6557C0BA" w14:textId="77777777" w:rsidR="00AC2301" w:rsidRDefault="00AC2301" w:rsidP="00AC2301">
      <w:pPr>
        <w:pStyle w:val="Akapitzlist"/>
        <w:numPr>
          <w:ilvl w:val="0"/>
          <w:numId w:val="35"/>
        </w:numPr>
        <w:spacing w:after="0" w:line="300" w:lineRule="auto"/>
        <w:ind w:left="284" w:hanging="284"/>
        <w:jc w:val="both"/>
        <w:rPr>
          <w:rFonts w:eastAsia="Tahoma" w:cs="Times New Roman"/>
          <w:bCs/>
          <w:iCs/>
        </w:rPr>
      </w:pPr>
      <w:r>
        <w:rPr>
          <w:rFonts w:eastAsia="Tahoma" w:cs="Times New Roman"/>
          <w:bCs/>
          <w:iCs/>
        </w:rPr>
        <w:t xml:space="preserve">usługi doradczej </w:t>
      </w:r>
      <w:r w:rsidRPr="00122E7C">
        <w:rPr>
          <w:rFonts w:eastAsia="Tahoma" w:cs="Times New Roman"/>
          <w:bCs/>
          <w:iCs/>
        </w:rPr>
        <w:t>z zakresu opracowania strategii marketingowej dla nowego produktu wraz z doborem narzędzi i działań marketingowych oraz PR</w:t>
      </w:r>
      <w:r>
        <w:rPr>
          <w:rFonts w:eastAsia="Tahoma" w:cs="Times New Roman"/>
          <w:bCs/>
          <w:iCs/>
        </w:rPr>
        <w:t>,</w:t>
      </w:r>
    </w:p>
    <w:p w14:paraId="72899475" w14:textId="77777777" w:rsidR="00AC2301" w:rsidRPr="001D6055" w:rsidRDefault="00AC2301" w:rsidP="00AC2301">
      <w:pPr>
        <w:pStyle w:val="Akapitzlist"/>
        <w:numPr>
          <w:ilvl w:val="0"/>
          <w:numId w:val="35"/>
        </w:numPr>
        <w:spacing w:after="0" w:line="300" w:lineRule="auto"/>
        <w:ind w:left="284" w:hanging="284"/>
        <w:jc w:val="both"/>
        <w:rPr>
          <w:rFonts w:eastAsia="Tahoma" w:cs="Times New Roman"/>
          <w:bCs/>
          <w:iCs/>
        </w:rPr>
      </w:pPr>
      <w:r>
        <w:rPr>
          <w:rFonts w:eastAsia="Tahoma" w:cs="Times New Roman"/>
          <w:bCs/>
          <w:iCs/>
        </w:rPr>
        <w:t xml:space="preserve">usługi doradczej </w:t>
      </w:r>
      <w:r w:rsidRPr="00122E7C">
        <w:rPr>
          <w:rFonts w:eastAsia="Tahoma" w:cs="Times New Roman"/>
          <w:bCs/>
          <w:iCs/>
        </w:rPr>
        <w:t>w zakresie działań promocyjnych w wyszukiwarkach Google (Google ADS)</w:t>
      </w:r>
      <w:r>
        <w:rPr>
          <w:rFonts w:eastAsia="Tahoma" w:cs="Times New Roman"/>
          <w:bCs/>
          <w:iCs/>
        </w:rPr>
        <w:t>,</w:t>
      </w:r>
    </w:p>
    <w:p w14:paraId="77240070" w14:textId="23113422" w:rsidR="00E171C1" w:rsidRDefault="00AC2301" w:rsidP="00AC2301">
      <w:pPr>
        <w:pStyle w:val="Akapitzlist"/>
        <w:numPr>
          <w:ilvl w:val="0"/>
          <w:numId w:val="35"/>
        </w:numPr>
        <w:spacing w:after="0" w:line="300" w:lineRule="auto"/>
        <w:ind w:left="284" w:hanging="284"/>
        <w:jc w:val="both"/>
        <w:rPr>
          <w:rFonts w:eastAsia="Tahoma" w:cs="Times New Roman"/>
          <w:bCs/>
          <w:iCs/>
        </w:rPr>
      </w:pPr>
      <w:r>
        <w:rPr>
          <w:rFonts w:eastAsia="Tahoma" w:cs="Times New Roman"/>
          <w:bCs/>
          <w:iCs/>
        </w:rPr>
        <w:t xml:space="preserve">usługi doradczej </w:t>
      </w:r>
      <w:r w:rsidRPr="00122E7C">
        <w:rPr>
          <w:rFonts w:eastAsia="Tahoma" w:cs="Times New Roman"/>
          <w:bCs/>
          <w:iCs/>
        </w:rPr>
        <w:t>w zakresie opracowania kreacji wizualnej nowych produktów</w:t>
      </w:r>
      <w:r w:rsidR="00E171C1">
        <w:rPr>
          <w:rFonts w:eastAsia="Tahoma" w:cs="Times New Roman"/>
          <w:bCs/>
          <w:iCs/>
        </w:rPr>
        <w:t>.</w:t>
      </w:r>
    </w:p>
    <w:p w14:paraId="3B31D015" w14:textId="77777777" w:rsidR="00E171C1" w:rsidRDefault="00E171C1" w:rsidP="00E171C1">
      <w:pPr>
        <w:spacing w:after="0" w:line="300" w:lineRule="auto"/>
        <w:jc w:val="both"/>
        <w:rPr>
          <w:rFonts w:eastAsia="Tahoma" w:cs="Times New Roman"/>
          <w:b/>
          <w:iCs/>
          <w:sz w:val="28"/>
          <w:szCs w:val="28"/>
        </w:rPr>
      </w:pPr>
    </w:p>
    <w:p w14:paraId="0108982A" w14:textId="77777777" w:rsidR="00E171C1" w:rsidRDefault="00E171C1" w:rsidP="00E171C1">
      <w:pPr>
        <w:pStyle w:val="Akapitzlist"/>
        <w:numPr>
          <w:ilvl w:val="2"/>
          <w:numId w:val="1"/>
        </w:numPr>
        <w:spacing w:after="0" w:line="300" w:lineRule="auto"/>
        <w:ind w:left="284" w:hanging="284"/>
        <w:jc w:val="both"/>
        <w:rPr>
          <w:rFonts w:eastAsia="Tahoma" w:cs="Times New Roman"/>
          <w:b/>
          <w:color w:val="227ACB"/>
        </w:rPr>
      </w:pPr>
      <w:r w:rsidRPr="00157A8C">
        <w:rPr>
          <w:rFonts w:eastAsia="Tahoma" w:cs="Times New Roman"/>
          <w:b/>
          <w:color w:val="227ACB"/>
        </w:rPr>
        <w:t xml:space="preserve">Szczegółowy opis usługi – </w:t>
      </w:r>
      <w:r>
        <w:rPr>
          <w:rFonts w:eastAsia="Tahoma" w:cs="Times New Roman"/>
          <w:b/>
          <w:color w:val="227ACB"/>
        </w:rPr>
        <w:t xml:space="preserve">usługa doradztwa </w:t>
      </w:r>
      <w:r w:rsidRPr="00122E7C">
        <w:rPr>
          <w:rFonts w:eastAsia="Tahoma" w:cs="Times New Roman"/>
          <w:b/>
          <w:color w:val="227ACB"/>
        </w:rPr>
        <w:t>w zakresie określenia nazwy nowej marki kuchni i opracowania standardu komunikacji wizualnej</w:t>
      </w:r>
    </w:p>
    <w:p w14:paraId="41C23144" w14:textId="77777777" w:rsidR="00E171C1" w:rsidRPr="00F21408" w:rsidRDefault="00E171C1" w:rsidP="00E171C1">
      <w:pPr>
        <w:spacing w:after="0" w:line="300" w:lineRule="auto"/>
        <w:jc w:val="both"/>
        <w:rPr>
          <w:rFonts w:eastAsia="Tahoma" w:cs="Times New Roman"/>
          <w:b/>
          <w:color w:val="227ACB"/>
        </w:rPr>
      </w:pPr>
    </w:p>
    <w:p w14:paraId="220BE460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332B2F">
        <w:rPr>
          <w:rFonts w:eastAsia="Tahoma" w:cs="Times New Roman"/>
          <w:bCs/>
        </w:rPr>
        <w:t>Usługa obejmuje opracowanie kompletnej podstawy marki nowej linii kuchni: od stworzenia nazwy rynkowej, przez zaprojektowanie logotypu i systemu identyfikacji wizualnej, po przygotowanie zasad stosowania znaku i mechanizmu nadzoru nad jego poprawnym użyciem w całej organizacji. Zakres uwzględnia specyfikę działalności produkcyjnej w branży mebli kuchennych, w tym konieczność spójnego oznakowania produktu, materiałów sprzedażowych, dokumentacji technicznej i kanałów cyfrowych.</w:t>
      </w:r>
      <w:r>
        <w:rPr>
          <w:rFonts w:eastAsia="Tahoma" w:cs="Times New Roman"/>
          <w:bCs/>
        </w:rPr>
        <w:t xml:space="preserve"> </w:t>
      </w:r>
      <w:r w:rsidRPr="00332B2F">
        <w:rPr>
          <w:rFonts w:eastAsia="Tahoma" w:cs="Times New Roman"/>
          <w:bCs/>
        </w:rPr>
        <w:t>Usługa ma obejmować pracę grafika oraz nadzór specjalisty w zakresie marketingu i kreacji wizerunku. Ponadto zakłada przygotowanie i wdrożeniowe opisanie procedury przestrzegania księgi znaku w firmie oraz wskazanie ról/osób odpowiedzialnych za nadzór zgodności wszystkich materiałów promocyjnych z nowoopracowanym logotypem (tzw. „</w:t>
      </w:r>
      <w:proofErr w:type="spellStart"/>
      <w:r w:rsidRPr="00332B2F">
        <w:rPr>
          <w:rFonts w:eastAsia="Tahoma" w:cs="Times New Roman"/>
          <w:bCs/>
        </w:rPr>
        <w:t>brand</w:t>
      </w:r>
      <w:proofErr w:type="spellEnd"/>
      <w:r w:rsidRPr="00332B2F">
        <w:rPr>
          <w:rFonts w:eastAsia="Tahoma" w:cs="Times New Roman"/>
          <w:bCs/>
        </w:rPr>
        <w:t xml:space="preserve"> </w:t>
      </w:r>
      <w:proofErr w:type="spellStart"/>
      <w:r w:rsidRPr="00332B2F">
        <w:rPr>
          <w:rFonts w:eastAsia="Tahoma" w:cs="Times New Roman"/>
          <w:bCs/>
        </w:rPr>
        <w:t>governance</w:t>
      </w:r>
      <w:proofErr w:type="spellEnd"/>
      <w:r w:rsidRPr="00332B2F">
        <w:rPr>
          <w:rFonts w:eastAsia="Tahoma" w:cs="Times New Roman"/>
          <w:bCs/>
        </w:rPr>
        <w:t>”).</w:t>
      </w:r>
      <w:r>
        <w:rPr>
          <w:rFonts w:eastAsia="Tahoma" w:cs="Times New Roman"/>
          <w:bCs/>
        </w:rPr>
        <w:t xml:space="preserve"> </w:t>
      </w:r>
      <w:r w:rsidRPr="00390C69">
        <w:rPr>
          <w:rFonts w:eastAsia="Tahoma" w:cs="Times New Roman"/>
          <w:b/>
        </w:rPr>
        <w:t>Usługa obejmie następujące elementy:</w:t>
      </w:r>
    </w:p>
    <w:p w14:paraId="7942AD16" w14:textId="77777777" w:rsidR="005A3E5D" w:rsidRDefault="005A3E5D" w:rsidP="005A3E5D">
      <w:pPr>
        <w:pStyle w:val="Akapitzlist"/>
        <w:spacing w:after="0" w:line="300" w:lineRule="auto"/>
        <w:ind w:left="360"/>
        <w:jc w:val="both"/>
        <w:rPr>
          <w:rFonts w:eastAsia="Tahoma" w:cs="Times New Roman"/>
          <w:b/>
        </w:rPr>
      </w:pPr>
    </w:p>
    <w:p w14:paraId="18D0C582" w14:textId="2DF05D93" w:rsidR="00DB5FE8" w:rsidRPr="00A718A6" w:rsidRDefault="00DB5FE8" w:rsidP="00DB5FE8">
      <w:pPr>
        <w:pStyle w:val="Akapitzlist"/>
        <w:numPr>
          <w:ilvl w:val="0"/>
          <w:numId w:val="69"/>
        </w:numPr>
        <w:spacing w:after="0" w:line="300" w:lineRule="auto"/>
        <w:jc w:val="both"/>
        <w:rPr>
          <w:rFonts w:eastAsia="Tahoma" w:cs="Times New Roman"/>
          <w:b/>
        </w:rPr>
      </w:pPr>
      <w:r w:rsidRPr="00A718A6">
        <w:rPr>
          <w:rFonts w:eastAsia="Tahoma" w:cs="Times New Roman"/>
          <w:b/>
        </w:rPr>
        <w:t>Nazwa rynkowa nowego produktu (marki/linii kuchni)</w:t>
      </w:r>
    </w:p>
    <w:p w14:paraId="1C35BE5B" w14:textId="77777777" w:rsidR="00DB5FE8" w:rsidRPr="00A55C0B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W ramach prac zostanie opracowana nazwa rynkowa nowej linii mebli kuchennych, uwzględniająca:</w:t>
      </w:r>
    </w:p>
    <w:p w14:paraId="54D47064" w14:textId="77777777" w:rsidR="00DB5FE8" w:rsidRPr="00A55C0B" w:rsidRDefault="00DB5FE8" w:rsidP="00DB5FE8">
      <w:pPr>
        <w:pStyle w:val="Akapitzlist"/>
        <w:numPr>
          <w:ilvl w:val="0"/>
          <w:numId w:val="57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 xml:space="preserve">charakter produktu (np. linia modułowa / </w:t>
      </w:r>
      <w:proofErr w:type="spellStart"/>
      <w:r w:rsidRPr="00A55C0B">
        <w:rPr>
          <w:rFonts w:eastAsia="Tahoma" w:cs="Times New Roman"/>
          <w:bCs/>
        </w:rPr>
        <w:t>premium</w:t>
      </w:r>
      <w:proofErr w:type="spellEnd"/>
      <w:r w:rsidRPr="00A55C0B">
        <w:rPr>
          <w:rFonts w:eastAsia="Tahoma" w:cs="Times New Roman"/>
          <w:bCs/>
        </w:rPr>
        <w:t xml:space="preserve"> / ekonomiczna / nowoczesna / klasyczna),</w:t>
      </w:r>
    </w:p>
    <w:p w14:paraId="74E8832B" w14:textId="77777777" w:rsidR="00DB5FE8" w:rsidRPr="00A55C0B" w:rsidRDefault="00DB5FE8" w:rsidP="00DB5FE8">
      <w:pPr>
        <w:pStyle w:val="Akapitzlist"/>
        <w:numPr>
          <w:ilvl w:val="0"/>
          <w:numId w:val="57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docelowe segmenty klientów (B2C: użytkownicy indywidualni; B2B: dystrybutorzy, salony kuchni, architekci),</w:t>
      </w:r>
    </w:p>
    <w:p w14:paraId="16FCF678" w14:textId="77777777" w:rsidR="00DB5FE8" w:rsidRPr="00A55C0B" w:rsidRDefault="00DB5FE8" w:rsidP="00DB5FE8">
      <w:pPr>
        <w:pStyle w:val="Akapitzlist"/>
        <w:numPr>
          <w:ilvl w:val="0"/>
          <w:numId w:val="57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łatwość zapisu, wymowy i zapamiętania,</w:t>
      </w:r>
    </w:p>
    <w:p w14:paraId="0188182A" w14:textId="77777777" w:rsidR="00DB5FE8" w:rsidRPr="00A55C0B" w:rsidRDefault="00DB5FE8" w:rsidP="00DB5FE8">
      <w:pPr>
        <w:pStyle w:val="Akapitzlist"/>
        <w:numPr>
          <w:ilvl w:val="0"/>
          <w:numId w:val="57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spójność z architekturą marek Zamawiającego (np. relacja: marka firmowa → linia produktowa),</w:t>
      </w:r>
    </w:p>
    <w:p w14:paraId="5D13AA12" w14:textId="77777777" w:rsidR="00DB5FE8" w:rsidRDefault="00DB5FE8" w:rsidP="00DB5FE8">
      <w:pPr>
        <w:pStyle w:val="Akapitzlist"/>
        <w:numPr>
          <w:ilvl w:val="0"/>
          <w:numId w:val="57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możliwość konsekwentnego użycia w komunikacji: strona www, katalogi, ekspozycje, oznaczenia na produktach.</w:t>
      </w:r>
    </w:p>
    <w:p w14:paraId="567051D3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2DFFF66D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/>
        </w:rPr>
        <w:lastRenderedPageBreak/>
        <w:t>Rezultat:</w:t>
      </w:r>
      <w:r w:rsidRPr="00A55C0B">
        <w:rPr>
          <w:rFonts w:eastAsia="Tahoma" w:cs="Times New Roman"/>
          <w:bCs/>
        </w:rPr>
        <w:t xml:space="preserve"> zestaw propozycji nazw wraz z uzasadnieniem i rekomendacją wyboru, z opisem znaczenia/idei oraz przewidywanego odbioru w segmencie mebli kuchennych.</w:t>
      </w:r>
    </w:p>
    <w:p w14:paraId="4F9D8738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69593E17" w14:textId="77777777" w:rsidR="00DB5FE8" w:rsidRDefault="00DB5FE8" w:rsidP="00DB5FE8">
      <w:pPr>
        <w:pStyle w:val="Akapitzlist"/>
        <w:numPr>
          <w:ilvl w:val="0"/>
          <w:numId w:val="69"/>
        </w:numPr>
        <w:spacing w:after="0" w:line="300" w:lineRule="auto"/>
        <w:jc w:val="both"/>
        <w:rPr>
          <w:rFonts w:eastAsia="Tahoma" w:cs="Times New Roman"/>
          <w:b/>
        </w:rPr>
      </w:pPr>
      <w:r w:rsidRPr="00A718A6">
        <w:rPr>
          <w:rFonts w:eastAsia="Tahoma" w:cs="Times New Roman"/>
          <w:b/>
        </w:rPr>
        <w:t>Księga identyfikacji wizualnej</w:t>
      </w:r>
    </w:p>
    <w:p w14:paraId="1FAFF4E3" w14:textId="77777777" w:rsidR="00DB5FE8" w:rsidRPr="00A718A6" w:rsidRDefault="00DB5FE8" w:rsidP="00DB5FE8">
      <w:pPr>
        <w:pStyle w:val="Akapitzlist"/>
        <w:spacing w:after="0" w:line="300" w:lineRule="auto"/>
        <w:ind w:left="360"/>
        <w:jc w:val="both"/>
        <w:rPr>
          <w:rFonts w:eastAsia="Tahoma" w:cs="Times New Roman"/>
          <w:b/>
        </w:rPr>
      </w:pPr>
    </w:p>
    <w:p w14:paraId="3C527DF5" w14:textId="77777777" w:rsidR="00DB5FE8" w:rsidRPr="00A718A6" w:rsidRDefault="00DB5FE8" w:rsidP="00DB5FE8">
      <w:pPr>
        <w:pStyle w:val="Akapitzlist"/>
        <w:numPr>
          <w:ilvl w:val="1"/>
          <w:numId w:val="69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 </w:t>
      </w:r>
      <w:r w:rsidRPr="00A718A6">
        <w:rPr>
          <w:rFonts w:eastAsia="Tahoma" w:cs="Times New Roman"/>
          <w:bCs/>
        </w:rPr>
        <w:t>Opracowanie znaku i logotypu dla nowej marki kuchni obejmuje:</w:t>
      </w:r>
    </w:p>
    <w:p w14:paraId="43B70382" w14:textId="77777777" w:rsidR="00DB5FE8" w:rsidRPr="00A55C0B" w:rsidRDefault="00DB5FE8" w:rsidP="00DB5FE8">
      <w:pPr>
        <w:pStyle w:val="Akapitzlist"/>
        <w:numPr>
          <w:ilvl w:val="0"/>
          <w:numId w:val="58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formę podstawową (znak + logotyp) oraz wersje alternatywne (np. pozioma/pionowa),</w:t>
      </w:r>
    </w:p>
    <w:p w14:paraId="5F0E7475" w14:textId="77777777" w:rsidR="00DB5FE8" w:rsidRPr="00A55C0B" w:rsidRDefault="00DB5FE8" w:rsidP="00DB5FE8">
      <w:pPr>
        <w:pStyle w:val="Akapitzlist"/>
        <w:numPr>
          <w:ilvl w:val="0"/>
          <w:numId w:val="58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konstrukcję znaku (siatka, proporcje, relacje elementów),</w:t>
      </w:r>
    </w:p>
    <w:p w14:paraId="48968B5D" w14:textId="77777777" w:rsidR="00DB5FE8" w:rsidRPr="00A55C0B" w:rsidRDefault="00DB5FE8" w:rsidP="00DB5FE8">
      <w:pPr>
        <w:pStyle w:val="Akapitzlist"/>
        <w:numPr>
          <w:ilvl w:val="0"/>
          <w:numId w:val="58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pole ochronne (minimalne odstępy wymagane przy ekspozycji na nośnikach),</w:t>
      </w:r>
    </w:p>
    <w:p w14:paraId="526D46FA" w14:textId="77777777" w:rsidR="00DB5FE8" w:rsidRPr="00A55C0B" w:rsidRDefault="00DB5FE8" w:rsidP="00DB5FE8">
      <w:pPr>
        <w:pStyle w:val="Akapitzlist"/>
        <w:numPr>
          <w:ilvl w:val="0"/>
          <w:numId w:val="58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kolorystykę podstawową i uzupełniającą (w tym zastosowania na materiałach drewnopodobnych, metalicznych i matowych),</w:t>
      </w:r>
    </w:p>
    <w:p w14:paraId="4548B6A4" w14:textId="77777777" w:rsidR="00DB5FE8" w:rsidRPr="00A55C0B" w:rsidRDefault="00DB5FE8" w:rsidP="00DB5FE8">
      <w:pPr>
        <w:pStyle w:val="Akapitzlist"/>
        <w:numPr>
          <w:ilvl w:val="0"/>
          <w:numId w:val="58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formę inwersyjną (na ciemnych tłach) oraz warianty achromatyczne (czarny/biały – pozytyw/kontra),</w:t>
      </w:r>
    </w:p>
    <w:p w14:paraId="119398E8" w14:textId="77777777" w:rsidR="00DB5FE8" w:rsidRPr="00A55C0B" w:rsidRDefault="00DB5FE8" w:rsidP="00DB5FE8">
      <w:pPr>
        <w:pStyle w:val="Akapitzlist"/>
        <w:numPr>
          <w:ilvl w:val="0"/>
          <w:numId w:val="58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formy niedozwolone (np. rozciąganie, zmiany kolorów, efekty, tła utrudniające czytelność),</w:t>
      </w:r>
    </w:p>
    <w:p w14:paraId="665DC243" w14:textId="77777777" w:rsidR="00DB5FE8" w:rsidRPr="00A55C0B" w:rsidRDefault="00DB5FE8" w:rsidP="00DB5FE8">
      <w:pPr>
        <w:pStyle w:val="Akapitzlist"/>
        <w:numPr>
          <w:ilvl w:val="0"/>
          <w:numId w:val="58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 xml:space="preserve">wielkość minimalną (dla druku, </w:t>
      </w:r>
      <w:proofErr w:type="spellStart"/>
      <w:r w:rsidRPr="00A55C0B">
        <w:rPr>
          <w:rFonts w:eastAsia="Tahoma" w:cs="Times New Roman"/>
          <w:bCs/>
        </w:rPr>
        <w:t>internetu</w:t>
      </w:r>
      <w:proofErr w:type="spellEnd"/>
      <w:r w:rsidRPr="00A55C0B">
        <w:rPr>
          <w:rFonts w:eastAsia="Tahoma" w:cs="Times New Roman"/>
          <w:bCs/>
        </w:rPr>
        <w:t xml:space="preserve"> i oznaczeń produktowych),</w:t>
      </w:r>
    </w:p>
    <w:p w14:paraId="35F27735" w14:textId="77777777" w:rsidR="00DB5FE8" w:rsidRPr="00A55C0B" w:rsidRDefault="00DB5FE8" w:rsidP="00DB5FE8">
      <w:pPr>
        <w:pStyle w:val="Akapitzlist"/>
        <w:numPr>
          <w:ilvl w:val="0"/>
          <w:numId w:val="58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typografię (</w:t>
      </w:r>
      <w:proofErr w:type="spellStart"/>
      <w:r w:rsidRPr="00A55C0B">
        <w:rPr>
          <w:rFonts w:eastAsia="Tahoma" w:cs="Times New Roman"/>
          <w:bCs/>
        </w:rPr>
        <w:t>fonty</w:t>
      </w:r>
      <w:proofErr w:type="spellEnd"/>
      <w:r w:rsidRPr="00A55C0B">
        <w:rPr>
          <w:rFonts w:eastAsia="Tahoma" w:cs="Times New Roman"/>
          <w:bCs/>
        </w:rPr>
        <w:t xml:space="preserve"> podstawowe, uzupełniające, zasady stosowania w nagłówkach i opisach produktów).</w:t>
      </w:r>
    </w:p>
    <w:p w14:paraId="31D3F130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Dopasowanie do branży kuchennej: logotyp powinien dobrze działać na ekspozycjach w salonach, na frontach materiałów (katalogi), a także w przestrzeni produkcyjno-logistycznej (etykiety, opakowania, instrukcje, karty gwarancyjne).</w:t>
      </w:r>
    </w:p>
    <w:p w14:paraId="2AD89C79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52F7A639" w14:textId="77777777" w:rsidR="00DB5FE8" w:rsidRPr="00A718A6" w:rsidRDefault="00DB5FE8" w:rsidP="00DB5FE8">
      <w:pPr>
        <w:pStyle w:val="Akapitzlist"/>
        <w:numPr>
          <w:ilvl w:val="1"/>
          <w:numId w:val="69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 </w:t>
      </w:r>
      <w:r w:rsidRPr="00A718A6">
        <w:rPr>
          <w:rFonts w:eastAsia="Tahoma" w:cs="Times New Roman"/>
          <w:bCs/>
        </w:rPr>
        <w:t>Kolejnym elementem księgi muszą być opracowane zasady projektowania materiałów dla nowej marki kuchni, w tym:</w:t>
      </w:r>
    </w:p>
    <w:p w14:paraId="01B0B180" w14:textId="77777777" w:rsidR="00DB5FE8" w:rsidRPr="00A55C0B" w:rsidRDefault="00DB5FE8" w:rsidP="00DB5FE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style i układy dla katalogów, kart produktowych, folderów kolekcji, prezentacji handlowych,</w:t>
      </w:r>
    </w:p>
    <w:p w14:paraId="72963857" w14:textId="77777777" w:rsidR="00DB5FE8" w:rsidRPr="00A55C0B" w:rsidRDefault="00DB5FE8" w:rsidP="00DB5FE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hierarchia informacji typowa dla mebli kuchennych: moduły, wymiary, warianty, kolory, konfiguracje, systemy (zawiasy, prowadnice), wyposażenie,</w:t>
      </w:r>
    </w:p>
    <w:p w14:paraId="07FC4E55" w14:textId="77777777" w:rsidR="00DB5FE8" w:rsidRPr="00A55C0B" w:rsidRDefault="00DB5FE8" w:rsidP="00DB5FE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 xml:space="preserve">zasady stosowania ikonografii (np. cechy: </w:t>
      </w:r>
      <w:proofErr w:type="spellStart"/>
      <w:r w:rsidRPr="00A55C0B">
        <w:rPr>
          <w:rFonts w:eastAsia="Tahoma" w:cs="Times New Roman"/>
          <w:bCs/>
        </w:rPr>
        <w:t>soft-close</w:t>
      </w:r>
      <w:proofErr w:type="spellEnd"/>
      <w:r w:rsidRPr="00A55C0B">
        <w:rPr>
          <w:rFonts w:eastAsia="Tahoma" w:cs="Times New Roman"/>
          <w:bCs/>
        </w:rPr>
        <w:t>, odporność, organizacja wewnętrzna),</w:t>
      </w:r>
    </w:p>
    <w:p w14:paraId="7555CC7F" w14:textId="77777777" w:rsidR="00DB5FE8" w:rsidRDefault="00DB5FE8" w:rsidP="00DB5FE8">
      <w:pPr>
        <w:pStyle w:val="Akapitzlist"/>
        <w:numPr>
          <w:ilvl w:val="0"/>
          <w:numId w:val="59"/>
        </w:numPr>
        <w:spacing w:after="0" w:line="300" w:lineRule="auto"/>
        <w:jc w:val="both"/>
        <w:rPr>
          <w:rFonts w:eastAsia="Tahoma" w:cs="Times New Roman"/>
          <w:bCs/>
        </w:rPr>
      </w:pPr>
      <w:r w:rsidRPr="00A55C0B">
        <w:rPr>
          <w:rFonts w:eastAsia="Tahoma" w:cs="Times New Roman"/>
          <w:bCs/>
        </w:rPr>
        <w:t>zasady kompozycji i kontrastu dla wizualizacji frontów, blatów i zestawień materiałowych.</w:t>
      </w:r>
    </w:p>
    <w:p w14:paraId="7793181F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6111645B" w14:textId="77777777" w:rsidR="00DB5FE8" w:rsidRPr="00A718A6" w:rsidRDefault="00DB5FE8" w:rsidP="00DB5FE8">
      <w:pPr>
        <w:pStyle w:val="Akapitzlist"/>
        <w:numPr>
          <w:ilvl w:val="1"/>
          <w:numId w:val="69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 </w:t>
      </w:r>
      <w:r w:rsidRPr="00A718A6">
        <w:rPr>
          <w:rFonts w:eastAsia="Tahoma" w:cs="Times New Roman"/>
          <w:bCs/>
        </w:rPr>
        <w:t>Księga musi również zawrzeć zasady zdjęć i wizualizacji (tematyka, ton i nastrój, kompozycja, kolorystyka):</w:t>
      </w:r>
    </w:p>
    <w:p w14:paraId="7343E414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tematyka: kuchnie w aranżacji (</w:t>
      </w:r>
      <w:proofErr w:type="spellStart"/>
      <w:r w:rsidRPr="002A4A4F">
        <w:rPr>
          <w:rFonts w:eastAsia="Tahoma" w:cs="Times New Roman"/>
          <w:bCs/>
        </w:rPr>
        <w:t>lifestyle</w:t>
      </w:r>
      <w:proofErr w:type="spellEnd"/>
      <w:r w:rsidRPr="002A4A4F">
        <w:rPr>
          <w:rFonts w:eastAsia="Tahoma" w:cs="Times New Roman"/>
          <w:bCs/>
        </w:rPr>
        <w:t xml:space="preserve">), detale wykonania (zbliżenia), funkcjonalność (systemy cargo, szuflady, </w:t>
      </w:r>
      <w:proofErr w:type="spellStart"/>
      <w:r w:rsidRPr="002A4A4F">
        <w:rPr>
          <w:rFonts w:eastAsia="Tahoma" w:cs="Times New Roman"/>
          <w:bCs/>
        </w:rPr>
        <w:t>organizery</w:t>
      </w:r>
      <w:proofErr w:type="spellEnd"/>
      <w:r w:rsidRPr="002A4A4F">
        <w:rPr>
          <w:rFonts w:eastAsia="Tahoma" w:cs="Times New Roman"/>
          <w:bCs/>
        </w:rPr>
        <w:t>), materiały (fronty, uchwyty, blaty),</w:t>
      </w:r>
    </w:p>
    <w:p w14:paraId="0E91B81F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ton i nastrój: np. „</w:t>
      </w:r>
      <w:proofErr w:type="spellStart"/>
      <w:r w:rsidRPr="002A4A4F">
        <w:rPr>
          <w:rFonts w:eastAsia="Tahoma" w:cs="Times New Roman"/>
          <w:bCs/>
        </w:rPr>
        <w:t>premium</w:t>
      </w:r>
      <w:proofErr w:type="spellEnd"/>
      <w:r w:rsidRPr="002A4A4F">
        <w:rPr>
          <w:rFonts w:eastAsia="Tahoma" w:cs="Times New Roman"/>
          <w:bCs/>
        </w:rPr>
        <w:t xml:space="preserve"> i spokój” (światło naturalne, minimalizm) lub „rodzinne i ciepłe” (aranżacje dzienne),</w:t>
      </w:r>
    </w:p>
    <w:p w14:paraId="075143A0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kompozycja: kadry szerokie (cała zabudowa), kadry użytkowe (wyspa, strefy robocze), detale (frez, obrzeże, faktura),</w:t>
      </w:r>
    </w:p>
    <w:p w14:paraId="539BF3BE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kolorystyka: zgodna z paletą marki; wytyczne dot. balansów bieli i odwzorowania materiałów drewnopodobnych/lakierów/matów,</w:t>
      </w:r>
    </w:p>
    <w:p w14:paraId="20E296B8" w14:textId="77777777" w:rsidR="00DB5FE8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lastRenderedPageBreak/>
        <w:t xml:space="preserve">spójność między zdjęciami, </w:t>
      </w:r>
      <w:proofErr w:type="spellStart"/>
      <w:r w:rsidRPr="002A4A4F">
        <w:rPr>
          <w:rFonts w:eastAsia="Tahoma" w:cs="Times New Roman"/>
          <w:bCs/>
        </w:rPr>
        <w:t>renderami</w:t>
      </w:r>
      <w:proofErr w:type="spellEnd"/>
      <w:r w:rsidRPr="002A4A4F">
        <w:rPr>
          <w:rFonts w:eastAsia="Tahoma" w:cs="Times New Roman"/>
          <w:bCs/>
        </w:rPr>
        <w:t xml:space="preserve"> 3D i materiałami drukowanymi (aby kolekcja „wyglądała tak samo” w katalogu, na www i w salonie).</w:t>
      </w:r>
    </w:p>
    <w:p w14:paraId="2FBCCA64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78AD24FB" w14:textId="77777777" w:rsidR="00DB5FE8" w:rsidRDefault="00DB5FE8" w:rsidP="00DB5FE8">
      <w:pPr>
        <w:pStyle w:val="Akapitzlist"/>
        <w:numPr>
          <w:ilvl w:val="1"/>
          <w:numId w:val="69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 </w:t>
      </w:r>
      <w:r w:rsidRPr="00A718A6">
        <w:rPr>
          <w:rFonts w:eastAsia="Tahoma" w:cs="Times New Roman"/>
          <w:bCs/>
        </w:rPr>
        <w:t>Finalnym elementem księgi muszą być wytyczne wykorzystania znaku w materiałach marketingowych (dla producenta kuchni), obejmujące:</w:t>
      </w:r>
    </w:p>
    <w:p w14:paraId="5B91B566" w14:textId="77777777" w:rsidR="005A3E5D" w:rsidRPr="00A718A6" w:rsidRDefault="005A3E5D" w:rsidP="005A3E5D">
      <w:pPr>
        <w:pStyle w:val="Akapitzlist"/>
        <w:spacing w:after="0" w:line="300" w:lineRule="auto"/>
        <w:ind w:left="360"/>
        <w:jc w:val="both"/>
        <w:rPr>
          <w:rFonts w:eastAsia="Tahoma" w:cs="Times New Roman"/>
          <w:bCs/>
        </w:rPr>
      </w:pPr>
    </w:p>
    <w:p w14:paraId="2570BC67" w14:textId="77777777" w:rsidR="00DB5FE8" w:rsidRPr="002A4A4F" w:rsidRDefault="00DB5FE8" w:rsidP="00DB5FE8">
      <w:pPr>
        <w:pStyle w:val="Akapitzlist"/>
        <w:numPr>
          <w:ilvl w:val="0"/>
          <w:numId w:val="61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Zasady implementacji znaku na drukach akcydensowych i wzory tych druków</w:t>
      </w:r>
    </w:p>
    <w:p w14:paraId="70F881C6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Księga określi zasady oraz przygotuje wzory (szablony) m.in. dla:</w:t>
      </w:r>
    </w:p>
    <w:p w14:paraId="08977847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papieru firmowego, stopki mailowej, wizytówek,</w:t>
      </w:r>
    </w:p>
    <w:p w14:paraId="35EDEC46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ofert handlowych i prezentacji dla salonów kuchni / dystrybutorów,</w:t>
      </w:r>
    </w:p>
    <w:p w14:paraId="038E00EA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kart produktowych i specyfikacji (np. linia, moduł, wariant kolorystyczny),</w:t>
      </w:r>
    </w:p>
    <w:p w14:paraId="79C5CF6B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etykiet informacyjnych do ekspozycji w salonie (cena, warianty, cechy),</w:t>
      </w:r>
    </w:p>
    <w:p w14:paraId="34B347D7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kart gwarancyjnych, instrukcji montażu i użytkowania (spójność wizualna + czytelność),</w:t>
      </w:r>
    </w:p>
    <w:p w14:paraId="5CD7C245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 xml:space="preserve">materiałów targowych (ulotki, </w:t>
      </w:r>
      <w:proofErr w:type="spellStart"/>
      <w:r w:rsidRPr="002A4A4F">
        <w:rPr>
          <w:rFonts w:eastAsia="Tahoma" w:cs="Times New Roman"/>
          <w:bCs/>
        </w:rPr>
        <w:t>roll-upy</w:t>
      </w:r>
      <w:proofErr w:type="spellEnd"/>
      <w:r w:rsidRPr="002A4A4F">
        <w:rPr>
          <w:rFonts w:eastAsia="Tahoma" w:cs="Times New Roman"/>
          <w:bCs/>
        </w:rPr>
        <w:t>, teczki ofertowe).</w:t>
      </w:r>
    </w:p>
    <w:p w14:paraId="5C44AFA0" w14:textId="77777777" w:rsidR="00DB5FE8" w:rsidRDefault="00DB5FE8" w:rsidP="00DB5FE8">
      <w:pPr>
        <w:pStyle w:val="Akapitzlist"/>
        <w:spacing w:after="0" w:line="300" w:lineRule="auto"/>
        <w:ind w:left="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Wymóg branżowy: część druków jest „sprzedażowa”, część „techniczna” – księga powinna różnicować poziom komunikacji, ale zachować spójność marki.</w:t>
      </w:r>
    </w:p>
    <w:p w14:paraId="52126FCE" w14:textId="77777777" w:rsidR="00DB5FE8" w:rsidRPr="002A4A4F" w:rsidRDefault="00DB5FE8" w:rsidP="00DB5FE8">
      <w:pPr>
        <w:pStyle w:val="Akapitzlist"/>
        <w:spacing w:after="0" w:line="300" w:lineRule="auto"/>
        <w:ind w:left="0"/>
        <w:jc w:val="both"/>
        <w:rPr>
          <w:rFonts w:eastAsia="Tahoma" w:cs="Times New Roman"/>
          <w:bCs/>
        </w:rPr>
      </w:pPr>
    </w:p>
    <w:p w14:paraId="28581425" w14:textId="77777777" w:rsidR="00DB5FE8" w:rsidRPr="002A4A4F" w:rsidRDefault="00DB5FE8" w:rsidP="00DB5FE8">
      <w:pPr>
        <w:pStyle w:val="Akapitzlist"/>
        <w:numPr>
          <w:ilvl w:val="0"/>
          <w:numId w:val="62"/>
        </w:numPr>
        <w:spacing w:after="0" w:line="300" w:lineRule="auto"/>
        <w:jc w:val="both"/>
        <w:rPr>
          <w:rFonts w:eastAsia="Tahoma" w:cs="Times New Roman"/>
          <w:bCs/>
        </w:rPr>
      </w:pPr>
      <w:proofErr w:type="spellStart"/>
      <w:r w:rsidRPr="002A4A4F">
        <w:rPr>
          <w:rFonts w:eastAsia="Tahoma" w:cs="Times New Roman"/>
          <w:bCs/>
        </w:rPr>
        <w:t>Branding</w:t>
      </w:r>
      <w:proofErr w:type="spellEnd"/>
      <w:r w:rsidRPr="002A4A4F">
        <w:rPr>
          <w:rFonts w:eastAsia="Tahoma" w:cs="Times New Roman"/>
          <w:bCs/>
        </w:rPr>
        <w:t xml:space="preserve"> w różnych obszarach firmy</w:t>
      </w:r>
    </w:p>
    <w:p w14:paraId="56098EE8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Wytyczne obejmą zasady znakowania i ekspozycji marki w obszarach typowych dla producenta mebli kuchennych</w:t>
      </w:r>
      <w:r>
        <w:rPr>
          <w:rFonts w:eastAsia="Tahoma" w:cs="Times New Roman"/>
          <w:bCs/>
        </w:rPr>
        <w:t>.</w:t>
      </w:r>
    </w:p>
    <w:p w14:paraId="47BC2E5A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Samochody firmowe:</w:t>
      </w:r>
    </w:p>
    <w:p w14:paraId="194B04E5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oklejenie aut dostawczych i przedstawicieli handlowych (czytelność z dystansu, układ kontaktu),</w:t>
      </w:r>
    </w:p>
    <w:p w14:paraId="6E0782A1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elementy rozpoznawcze: logo, nazwa linii kuchni, hasło, www.</w:t>
      </w:r>
    </w:p>
    <w:p w14:paraId="312B5898" w14:textId="77777777" w:rsidR="00DB5FE8" w:rsidRPr="002A4A4F" w:rsidRDefault="00DB5FE8" w:rsidP="00DB5FE8">
      <w:pPr>
        <w:pStyle w:val="Akapitzlist"/>
        <w:spacing w:after="0" w:line="300" w:lineRule="auto"/>
        <w:ind w:left="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Budynki i przestrzenie firmy:</w:t>
      </w:r>
    </w:p>
    <w:p w14:paraId="66F28DAB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 xml:space="preserve">oznakowanie siedziby, </w:t>
      </w:r>
      <w:proofErr w:type="spellStart"/>
      <w:r w:rsidRPr="002A4A4F">
        <w:rPr>
          <w:rFonts w:eastAsia="Tahoma" w:cs="Times New Roman"/>
          <w:bCs/>
        </w:rPr>
        <w:t>showroomu</w:t>
      </w:r>
      <w:proofErr w:type="spellEnd"/>
      <w:r w:rsidRPr="002A4A4F">
        <w:rPr>
          <w:rFonts w:eastAsia="Tahoma" w:cs="Times New Roman"/>
          <w:bCs/>
        </w:rPr>
        <w:t>, wejścia, tablic informacyjnych,</w:t>
      </w:r>
    </w:p>
    <w:p w14:paraId="0231B9C8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kierunkowskazy dla klientów B2B, oznaczenia stref (recepcja, ekspozycja, strefa konsultacji).</w:t>
      </w:r>
    </w:p>
    <w:p w14:paraId="48B0ED45" w14:textId="77777777" w:rsidR="00DB5FE8" w:rsidRPr="002A4A4F" w:rsidRDefault="00DB5FE8" w:rsidP="00DB5FE8">
      <w:pPr>
        <w:pStyle w:val="Akapitzlist"/>
        <w:spacing w:after="0" w:line="300" w:lineRule="auto"/>
        <w:ind w:left="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 xml:space="preserve">Produkty i elementy </w:t>
      </w:r>
      <w:proofErr w:type="spellStart"/>
      <w:r w:rsidRPr="002A4A4F">
        <w:rPr>
          <w:rFonts w:eastAsia="Tahoma" w:cs="Times New Roman"/>
          <w:bCs/>
        </w:rPr>
        <w:t>okołoproduktowe</w:t>
      </w:r>
      <w:proofErr w:type="spellEnd"/>
      <w:r w:rsidRPr="002A4A4F">
        <w:rPr>
          <w:rFonts w:eastAsia="Tahoma" w:cs="Times New Roman"/>
          <w:bCs/>
        </w:rPr>
        <w:t>:</w:t>
      </w:r>
    </w:p>
    <w:p w14:paraId="468B5213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znakowanie na opakowaniach, kartonach, foliach, wypełnieniach (tak, aby marka była widoczna „po dostawie”),</w:t>
      </w:r>
    </w:p>
    <w:p w14:paraId="69D883DB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etykiety na paczkach (linia, numer modułu, instrukcja transportu),</w:t>
      </w:r>
    </w:p>
    <w:p w14:paraId="32476A69" w14:textId="77777777" w:rsidR="00DB5FE8" w:rsidRPr="002A4A4F" w:rsidRDefault="00DB5FE8" w:rsidP="00DB5FE8">
      <w:pPr>
        <w:pStyle w:val="Akapitzlist"/>
        <w:numPr>
          <w:ilvl w:val="1"/>
          <w:numId w:val="60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znaki na elementach (jeśli stosowane): np. tabliczka, naklejka, grawer, zależnie od technologii.</w:t>
      </w:r>
    </w:p>
    <w:p w14:paraId="78CA0FAA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Odzież firmowa:</w:t>
      </w:r>
    </w:p>
    <w:p w14:paraId="7AC7DE92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ubrania produkcyjne, magazynowe, serwis/montaż, handlowcy,</w:t>
      </w:r>
    </w:p>
    <w:p w14:paraId="60B283F1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zasady umiejscowienia i rozmiaru logo, wersje jednokolorowe, odporność na pranie.</w:t>
      </w:r>
    </w:p>
    <w:p w14:paraId="3B7CACF6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Inne elementy obecności marki:</w:t>
      </w:r>
    </w:p>
    <w:p w14:paraId="39042F3C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ekspozytory próbek (fronty, uchwyty, blaty),</w:t>
      </w:r>
    </w:p>
    <w:p w14:paraId="7094F0C7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materiały dla architektów: teczki, próbki materiałowe, karty kolorów,</w:t>
      </w:r>
    </w:p>
    <w:p w14:paraId="1CE5F649" w14:textId="77777777" w:rsidR="00DB5FE8" w:rsidRPr="002A4A4F" w:rsidRDefault="00DB5FE8" w:rsidP="00DB5FE8">
      <w:pPr>
        <w:pStyle w:val="Akapitzlist"/>
        <w:numPr>
          <w:ilvl w:val="0"/>
          <w:numId w:val="60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 xml:space="preserve">oznakowanie stanowisk targowych i </w:t>
      </w:r>
      <w:proofErr w:type="spellStart"/>
      <w:r w:rsidRPr="002A4A4F">
        <w:rPr>
          <w:rFonts w:eastAsia="Tahoma" w:cs="Times New Roman"/>
          <w:bCs/>
        </w:rPr>
        <w:t>eventowych</w:t>
      </w:r>
      <w:proofErr w:type="spellEnd"/>
      <w:r w:rsidRPr="002A4A4F">
        <w:rPr>
          <w:rFonts w:eastAsia="Tahoma" w:cs="Times New Roman"/>
          <w:bCs/>
        </w:rPr>
        <w:t>.</w:t>
      </w:r>
    </w:p>
    <w:p w14:paraId="3D2608E4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772FD968" w14:textId="77777777" w:rsidR="00DB5FE8" w:rsidRPr="002A4A4F" w:rsidRDefault="00DB5FE8" w:rsidP="00DB5FE8">
      <w:pPr>
        <w:pStyle w:val="Akapitzlist"/>
        <w:numPr>
          <w:ilvl w:val="0"/>
          <w:numId w:val="64"/>
        </w:numPr>
        <w:spacing w:after="0" w:line="300" w:lineRule="auto"/>
        <w:jc w:val="both"/>
        <w:rPr>
          <w:rFonts w:eastAsia="Tahoma" w:cs="Times New Roman"/>
          <w:bCs/>
        </w:rPr>
      </w:pPr>
      <w:proofErr w:type="spellStart"/>
      <w:r w:rsidRPr="002A4A4F">
        <w:rPr>
          <w:rFonts w:eastAsia="Tahoma" w:cs="Times New Roman"/>
          <w:bCs/>
        </w:rPr>
        <w:t>Branding</w:t>
      </w:r>
      <w:proofErr w:type="spellEnd"/>
      <w:r w:rsidRPr="002A4A4F">
        <w:rPr>
          <w:rFonts w:eastAsia="Tahoma" w:cs="Times New Roman"/>
          <w:bCs/>
        </w:rPr>
        <w:t xml:space="preserve"> wyrobów gotowych (meble kuchenne)</w:t>
      </w:r>
    </w:p>
    <w:p w14:paraId="01B46F09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lastRenderedPageBreak/>
        <w:t>Część księgi powinna opisać spójny sposób „podpisania” produktu i komunikacji marki na gotowych zestawach kuchennych:</w:t>
      </w:r>
    </w:p>
    <w:p w14:paraId="02145050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 xml:space="preserve">zasady oznaczeń w </w:t>
      </w:r>
      <w:proofErr w:type="spellStart"/>
      <w:r w:rsidRPr="002A4A4F">
        <w:rPr>
          <w:rFonts w:eastAsia="Tahoma" w:cs="Times New Roman"/>
          <w:bCs/>
        </w:rPr>
        <w:t>showroomie</w:t>
      </w:r>
      <w:proofErr w:type="spellEnd"/>
      <w:r w:rsidRPr="002A4A4F">
        <w:rPr>
          <w:rFonts w:eastAsia="Tahoma" w:cs="Times New Roman"/>
          <w:bCs/>
        </w:rPr>
        <w:t xml:space="preserve"> i na ekspozycjach (tabliczki linii, opis konfiguracji),</w:t>
      </w:r>
    </w:p>
    <w:p w14:paraId="6059CEB3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standard nazewnictwa modułów i zestawów (np. seria → kolekcja → wariant),</w:t>
      </w:r>
    </w:p>
    <w:p w14:paraId="705B9E5C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 xml:space="preserve">sposób prezentacji informacji o cechach (np. cichy </w:t>
      </w:r>
      <w:proofErr w:type="spellStart"/>
      <w:r w:rsidRPr="002A4A4F">
        <w:rPr>
          <w:rFonts w:eastAsia="Tahoma" w:cs="Times New Roman"/>
          <w:bCs/>
        </w:rPr>
        <w:t>domyk</w:t>
      </w:r>
      <w:proofErr w:type="spellEnd"/>
      <w:r w:rsidRPr="002A4A4F">
        <w:rPr>
          <w:rFonts w:eastAsia="Tahoma" w:cs="Times New Roman"/>
          <w:bCs/>
        </w:rPr>
        <w:t>, materiały, gwarancja),</w:t>
      </w:r>
    </w:p>
    <w:p w14:paraId="05D712DB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spójność prezentacji: katalog, strona, salon, instrukcja.</w:t>
      </w:r>
    </w:p>
    <w:p w14:paraId="26FB1089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08B61B5C" w14:textId="77777777" w:rsidR="00DB5FE8" w:rsidRPr="002A4A4F" w:rsidRDefault="00DB5FE8" w:rsidP="00DB5FE8">
      <w:pPr>
        <w:pStyle w:val="Akapitzlist"/>
        <w:numPr>
          <w:ilvl w:val="0"/>
          <w:numId w:val="65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Przykładowe zastosowania na materiałach POS</w:t>
      </w:r>
    </w:p>
    <w:p w14:paraId="4D4445C1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 ramach księgi należy przewidzieć zastosowania POS typowe dla sprzedaży kuchni:</w:t>
      </w:r>
    </w:p>
    <w:p w14:paraId="4F34D2D5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 xml:space="preserve">standy i </w:t>
      </w:r>
      <w:proofErr w:type="spellStart"/>
      <w:r w:rsidRPr="002A4A4F">
        <w:rPr>
          <w:rFonts w:eastAsia="Tahoma" w:cs="Times New Roman"/>
          <w:bCs/>
        </w:rPr>
        <w:t>wobblery</w:t>
      </w:r>
      <w:proofErr w:type="spellEnd"/>
      <w:r w:rsidRPr="002A4A4F">
        <w:rPr>
          <w:rFonts w:eastAsia="Tahoma" w:cs="Times New Roman"/>
          <w:bCs/>
        </w:rPr>
        <w:t xml:space="preserve"> promocyjne, </w:t>
      </w:r>
      <w:proofErr w:type="spellStart"/>
      <w:r w:rsidRPr="002A4A4F">
        <w:rPr>
          <w:rFonts w:eastAsia="Tahoma" w:cs="Times New Roman"/>
          <w:bCs/>
        </w:rPr>
        <w:t>toppery</w:t>
      </w:r>
      <w:proofErr w:type="spellEnd"/>
      <w:r w:rsidRPr="002A4A4F">
        <w:rPr>
          <w:rFonts w:eastAsia="Tahoma" w:cs="Times New Roman"/>
          <w:bCs/>
        </w:rPr>
        <w:t>,</w:t>
      </w:r>
    </w:p>
    <w:p w14:paraId="3889076D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etykiety ekspozycyjne (przy frontach, uchwytach, wyspach),</w:t>
      </w:r>
    </w:p>
    <w:p w14:paraId="7BEEB676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materiały do salonów: plakaty, plansze inspiracji, zestawienia materiałów,</w:t>
      </w:r>
    </w:p>
    <w:p w14:paraId="0FDAD338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mini-katalogi i karty „konfiguruj kuchnię”,</w:t>
      </w:r>
    </w:p>
    <w:p w14:paraId="58E5B2AE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 xml:space="preserve">elementy oznaczeń stref w </w:t>
      </w:r>
      <w:proofErr w:type="spellStart"/>
      <w:r w:rsidRPr="002A4A4F">
        <w:rPr>
          <w:rFonts w:eastAsia="Tahoma" w:cs="Times New Roman"/>
          <w:bCs/>
        </w:rPr>
        <w:t>showroomie</w:t>
      </w:r>
      <w:proofErr w:type="spellEnd"/>
      <w:r w:rsidRPr="002A4A4F">
        <w:rPr>
          <w:rFonts w:eastAsia="Tahoma" w:cs="Times New Roman"/>
          <w:bCs/>
        </w:rPr>
        <w:t xml:space="preserve"> (np. „strefa gotowania”, „strefa przechowywania”).</w:t>
      </w:r>
    </w:p>
    <w:p w14:paraId="7F04A4E8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70376777" w14:textId="77777777" w:rsidR="00DB5FE8" w:rsidRPr="002A4A4F" w:rsidRDefault="00DB5FE8" w:rsidP="00DB5FE8">
      <w:pPr>
        <w:pStyle w:val="Akapitzlist"/>
        <w:numPr>
          <w:ilvl w:val="0"/>
          <w:numId w:val="66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Procedura przestrzegania księgi znaku i nadzór (</w:t>
      </w:r>
      <w:proofErr w:type="spellStart"/>
      <w:r w:rsidRPr="002A4A4F">
        <w:rPr>
          <w:rFonts w:eastAsia="Tahoma" w:cs="Times New Roman"/>
          <w:bCs/>
        </w:rPr>
        <w:t>brand</w:t>
      </w:r>
      <w:proofErr w:type="spellEnd"/>
      <w:r w:rsidRPr="002A4A4F">
        <w:rPr>
          <w:rFonts w:eastAsia="Tahoma" w:cs="Times New Roman"/>
          <w:bCs/>
        </w:rPr>
        <w:t xml:space="preserve"> </w:t>
      </w:r>
      <w:proofErr w:type="spellStart"/>
      <w:r w:rsidRPr="002A4A4F">
        <w:rPr>
          <w:rFonts w:eastAsia="Tahoma" w:cs="Times New Roman"/>
          <w:bCs/>
        </w:rPr>
        <w:t>governance</w:t>
      </w:r>
      <w:proofErr w:type="spellEnd"/>
      <w:r w:rsidRPr="002A4A4F">
        <w:rPr>
          <w:rFonts w:eastAsia="Tahoma" w:cs="Times New Roman"/>
          <w:bCs/>
        </w:rPr>
        <w:t>)</w:t>
      </w:r>
    </w:p>
    <w:p w14:paraId="188944EE" w14:textId="77777777" w:rsidR="00DB5FE8" w:rsidRPr="002A4A4F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 ramach usługi zostanie opracowana i przekazana procedura zapewniająca spójność marki w firmie produkcyjnej, obejmująca:</w:t>
      </w:r>
    </w:p>
    <w:p w14:paraId="65262C4F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wskazanie ról: właściciel marki (</w:t>
      </w:r>
      <w:proofErr w:type="spellStart"/>
      <w:r w:rsidRPr="002A4A4F">
        <w:rPr>
          <w:rFonts w:eastAsia="Tahoma" w:cs="Times New Roman"/>
          <w:bCs/>
        </w:rPr>
        <w:t>brand</w:t>
      </w:r>
      <w:proofErr w:type="spellEnd"/>
      <w:r w:rsidRPr="002A4A4F">
        <w:rPr>
          <w:rFonts w:eastAsia="Tahoma" w:cs="Times New Roman"/>
          <w:bCs/>
        </w:rPr>
        <w:t xml:space="preserve"> </w:t>
      </w:r>
      <w:proofErr w:type="spellStart"/>
      <w:r w:rsidRPr="002A4A4F">
        <w:rPr>
          <w:rFonts w:eastAsia="Tahoma" w:cs="Times New Roman"/>
          <w:bCs/>
        </w:rPr>
        <w:t>owner</w:t>
      </w:r>
      <w:proofErr w:type="spellEnd"/>
      <w:r w:rsidRPr="002A4A4F">
        <w:rPr>
          <w:rFonts w:eastAsia="Tahoma" w:cs="Times New Roman"/>
          <w:bCs/>
        </w:rPr>
        <w:t>), osoba akceptująca materiały (np. marketing), osoby wdrażające (sprzedaż, grafika, agencje),</w:t>
      </w:r>
    </w:p>
    <w:p w14:paraId="047EC857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zasady obiegu materiałów: kto zgłasza, kto projektuje, kto akceptuje, w jakich terminach,</w:t>
      </w:r>
    </w:p>
    <w:p w14:paraId="0ED86BD4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lista materiałów wymagających akceptacji (katalogi, ulotki, www, materiały salonów, opakowania, instrukcje),</w:t>
      </w:r>
    </w:p>
    <w:p w14:paraId="1FAD5CAA" w14:textId="77777777" w:rsidR="00DB5FE8" w:rsidRPr="002A4A4F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„</w:t>
      </w:r>
      <w:proofErr w:type="spellStart"/>
      <w:r w:rsidRPr="002A4A4F">
        <w:rPr>
          <w:rFonts w:eastAsia="Tahoma" w:cs="Times New Roman"/>
          <w:bCs/>
        </w:rPr>
        <w:t>checklisty</w:t>
      </w:r>
      <w:proofErr w:type="spellEnd"/>
      <w:r w:rsidRPr="002A4A4F">
        <w:rPr>
          <w:rFonts w:eastAsia="Tahoma" w:cs="Times New Roman"/>
          <w:bCs/>
        </w:rPr>
        <w:t>” zgodności: logo, kolorystyka, typografia, zdjęcia, layout, komunikaty,</w:t>
      </w:r>
    </w:p>
    <w:p w14:paraId="58C8A585" w14:textId="77777777" w:rsidR="00DB5FE8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2A4A4F">
        <w:rPr>
          <w:rFonts w:eastAsia="Tahoma" w:cs="Times New Roman"/>
          <w:bCs/>
        </w:rPr>
        <w:t>repozytorium plików (jedno źródło prawdy): gdzie przechowywać aktualne wersje logotypu, szablonów i księgi.</w:t>
      </w:r>
    </w:p>
    <w:p w14:paraId="2482CF43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4955FF0D" w14:textId="77777777" w:rsidR="00DB5FE8" w:rsidRPr="009D5ED9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9D5ED9">
        <w:rPr>
          <w:rFonts w:eastAsia="Tahoma" w:cs="Times New Roman"/>
          <w:b/>
        </w:rPr>
        <w:t>Rezultat:</w:t>
      </w:r>
    </w:p>
    <w:p w14:paraId="03267B08" w14:textId="77777777" w:rsidR="00DB5FE8" w:rsidRPr="00FD60B2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Cs/>
        </w:rPr>
        <w:t>Dokumenty</w:t>
      </w:r>
    </w:p>
    <w:p w14:paraId="764A8532" w14:textId="77777777" w:rsidR="00DB5FE8" w:rsidRPr="009D5ED9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księga identyfikacji wizualnej: PDF + wersja edytowalna (PPTX/DOCX/INDD – do ustalenia z Zamawiającym),</w:t>
      </w:r>
    </w:p>
    <w:p w14:paraId="23E4BE36" w14:textId="77777777" w:rsidR="00DB5FE8" w:rsidRPr="009D5ED9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 xml:space="preserve">procedura </w:t>
      </w:r>
      <w:proofErr w:type="spellStart"/>
      <w:r w:rsidRPr="009D5ED9">
        <w:rPr>
          <w:rFonts w:eastAsia="Tahoma" w:cs="Times New Roman"/>
          <w:bCs/>
        </w:rPr>
        <w:t>brand</w:t>
      </w:r>
      <w:proofErr w:type="spellEnd"/>
      <w:r w:rsidRPr="009D5ED9">
        <w:rPr>
          <w:rFonts w:eastAsia="Tahoma" w:cs="Times New Roman"/>
          <w:bCs/>
        </w:rPr>
        <w:t xml:space="preserve"> </w:t>
      </w:r>
      <w:proofErr w:type="spellStart"/>
      <w:r w:rsidRPr="009D5ED9">
        <w:rPr>
          <w:rFonts w:eastAsia="Tahoma" w:cs="Times New Roman"/>
          <w:bCs/>
        </w:rPr>
        <w:t>governance</w:t>
      </w:r>
      <w:proofErr w:type="spellEnd"/>
      <w:r w:rsidRPr="009D5ED9">
        <w:rPr>
          <w:rFonts w:eastAsia="Tahoma" w:cs="Times New Roman"/>
          <w:bCs/>
        </w:rPr>
        <w:t>: PDF + wersja edytowalna (DOCX).</w:t>
      </w:r>
    </w:p>
    <w:p w14:paraId="1961EF84" w14:textId="77777777" w:rsidR="00DB5FE8" w:rsidRPr="00FD60B2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Cs/>
        </w:rPr>
        <w:t>Pliki graficzne logotypu</w:t>
      </w:r>
    </w:p>
    <w:p w14:paraId="5D2E62E2" w14:textId="77777777" w:rsidR="00DB5FE8" w:rsidRPr="009D5ED9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formaty produkcyjne i do użycia:</w:t>
      </w:r>
    </w:p>
    <w:p w14:paraId="57946053" w14:textId="77777777" w:rsidR="00DB5FE8" w:rsidRPr="009D5ED9" w:rsidRDefault="00DB5FE8" w:rsidP="00DB5FE8">
      <w:pPr>
        <w:pStyle w:val="Akapitzlist"/>
        <w:numPr>
          <w:ilvl w:val="0"/>
          <w:numId w:val="67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wektor: AI i/lub SVG oraz PDF,</w:t>
      </w:r>
    </w:p>
    <w:p w14:paraId="72404364" w14:textId="77777777" w:rsidR="00DB5FE8" w:rsidRPr="009D5ED9" w:rsidRDefault="00DB5FE8" w:rsidP="00DB5FE8">
      <w:pPr>
        <w:pStyle w:val="Akapitzlist"/>
        <w:numPr>
          <w:ilvl w:val="0"/>
          <w:numId w:val="67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rastrowe: PNG (tło przezroczyste) w rozdzielczościach do www i druku,</w:t>
      </w:r>
    </w:p>
    <w:p w14:paraId="26663B1B" w14:textId="77777777" w:rsidR="00DB5FE8" w:rsidRPr="009D5ED9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uporządkowana paczka wersji: kolor/mono/inwersja + opis nazewnictwa plików.</w:t>
      </w:r>
    </w:p>
    <w:p w14:paraId="3AF64450" w14:textId="77777777" w:rsidR="00DB5FE8" w:rsidRPr="00FD60B2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Cs/>
        </w:rPr>
        <w:t>Szablony materiałów (wzory druków i podstawowe layouty)</w:t>
      </w:r>
    </w:p>
    <w:p w14:paraId="14A7922C" w14:textId="77777777" w:rsidR="00DB5FE8" w:rsidRPr="009D5ED9" w:rsidRDefault="00DB5FE8" w:rsidP="00DB5FE8">
      <w:pPr>
        <w:pStyle w:val="Akapitzlist"/>
        <w:numPr>
          <w:ilvl w:val="0"/>
          <w:numId w:val="68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przekazanie w formie edytowalnej: (PPTX/INDD/CANVA – do ustalenia z Zamawiającym)</w:t>
      </w:r>
    </w:p>
    <w:p w14:paraId="7B9F650B" w14:textId="77777777" w:rsidR="00DB5FE8" w:rsidRPr="009D5ED9" w:rsidRDefault="00DB5FE8" w:rsidP="00DB5FE8">
      <w:pPr>
        <w:pStyle w:val="Akapitzlist"/>
        <w:numPr>
          <w:ilvl w:val="0"/>
          <w:numId w:val="68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eksport podglądowy: PDF.</w:t>
      </w:r>
    </w:p>
    <w:p w14:paraId="2CF446A4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3246CDEE" w14:textId="77777777" w:rsidR="00DB5FE8" w:rsidRPr="009D5ED9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9D5ED9">
        <w:rPr>
          <w:rFonts w:eastAsia="Tahoma" w:cs="Times New Roman"/>
          <w:b/>
        </w:rPr>
        <w:t>Sposób przekazania:</w:t>
      </w:r>
    </w:p>
    <w:p w14:paraId="615700D2" w14:textId="77777777" w:rsidR="00DB5FE8" w:rsidRPr="009D5ED9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przekazanie kompletu plików w formie elektronicznej,</w:t>
      </w:r>
    </w:p>
    <w:p w14:paraId="61C75E90" w14:textId="77777777" w:rsidR="00DB5FE8" w:rsidRPr="009D5ED9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struktura folderów: „Logo”, „Księga”, „Szablony”, „Materiały POS”, „Dokumenty procesowe”.</w:t>
      </w:r>
    </w:p>
    <w:p w14:paraId="3883B831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303E0FA3" w14:textId="77777777" w:rsidR="00DB5FE8" w:rsidRPr="009D5ED9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9D5ED9">
        <w:rPr>
          <w:rFonts w:eastAsia="Tahoma" w:cs="Times New Roman"/>
          <w:b/>
        </w:rPr>
        <w:t>Forma realizacji usługi (organizacyjnie)</w:t>
      </w:r>
      <w:r>
        <w:rPr>
          <w:rFonts w:eastAsia="Tahoma" w:cs="Times New Roman"/>
          <w:b/>
        </w:rPr>
        <w:t>:</w:t>
      </w:r>
    </w:p>
    <w:p w14:paraId="57EA9FE7" w14:textId="77777777" w:rsidR="00DB5FE8" w:rsidRPr="009D5ED9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>min. 4 spotkania warsztatowe (</w:t>
      </w:r>
      <w:proofErr w:type="spellStart"/>
      <w:r w:rsidRPr="009D5ED9">
        <w:rPr>
          <w:rFonts w:eastAsia="Tahoma" w:cs="Times New Roman"/>
          <w:bCs/>
        </w:rPr>
        <w:t>brief</w:t>
      </w:r>
      <w:proofErr w:type="spellEnd"/>
      <w:r w:rsidRPr="009D5ED9">
        <w:rPr>
          <w:rFonts w:eastAsia="Tahoma" w:cs="Times New Roman"/>
          <w:bCs/>
        </w:rPr>
        <w:t>/</w:t>
      </w:r>
      <w:proofErr w:type="spellStart"/>
      <w:r w:rsidRPr="009D5ED9">
        <w:rPr>
          <w:rFonts w:eastAsia="Tahoma" w:cs="Times New Roman"/>
          <w:bCs/>
        </w:rPr>
        <w:t>naming</w:t>
      </w:r>
      <w:proofErr w:type="spellEnd"/>
      <w:r w:rsidRPr="009D5ED9">
        <w:rPr>
          <w:rFonts w:eastAsia="Tahoma" w:cs="Times New Roman"/>
          <w:bCs/>
        </w:rPr>
        <w:t xml:space="preserve"> i prezentacja koncepcji) - dopuszczalne spotkania online,</w:t>
      </w:r>
    </w:p>
    <w:p w14:paraId="343F7493" w14:textId="77777777" w:rsidR="00DB5FE8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9D5ED9">
        <w:rPr>
          <w:rFonts w:eastAsia="Tahoma" w:cs="Times New Roman"/>
          <w:bCs/>
        </w:rPr>
        <w:t xml:space="preserve">min. 2 rundy korekt dla logotypu i kluczowych elementów księgi, </w:t>
      </w:r>
    </w:p>
    <w:p w14:paraId="34835A8B" w14:textId="5B30BC9B" w:rsidR="00E171C1" w:rsidRPr="00A652FE" w:rsidRDefault="00DB5FE8" w:rsidP="00A652FE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DB5FE8">
        <w:rPr>
          <w:rFonts w:eastAsia="Tahoma" w:cs="Times New Roman"/>
          <w:bCs/>
        </w:rPr>
        <w:t>końcowe spotkanie przekazania oraz omówienie zasad wdrożenia (online/on-</w:t>
      </w:r>
      <w:proofErr w:type="spellStart"/>
      <w:r w:rsidRPr="00DB5FE8">
        <w:rPr>
          <w:rFonts w:eastAsia="Tahoma" w:cs="Times New Roman"/>
          <w:bCs/>
        </w:rPr>
        <w:t>site</w:t>
      </w:r>
      <w:proofErr w:type="spellEnd"/>
      <w:r w:rsidRPr="00DB5FE8">
        <w:rPr>
          <w:rFonts w:eastAsia="Tahoma" w:cs="Times New Roman"/>
          <w:bCs/>
        </w:rPr>
        <w:t>).</w:t>
      </w:r>
    </w:p>
    <w:p w14:paraId="4BC6B3E2" w14:textId="77777777" w:rsidR="00E171C1" w:rsidRPr="00F21408" w:rsidRDefault="00E171C1" w:rsidP="00E171C1">
      <w:pPr>
        <w:spacing w:after="0" w:line="300" w:lineRule="auto"/>
        <w:ind w:left="360"/>
        <w:jc w:val="both"/>
        <w:rPr>
          <w:rFonts w:eastAsia="Tahoma" w:cs="Times New Roman"/>
          <w:bCs/>
        </w:rPr>
      </w:pPr>
    </w:p>
    <w:p w14:paraId="2E3559E5" w14:textId="77777777" w:rsidR="00E171C1" w:rsidRDefault="00E171C1" w:rsidP="00E171C1">
      <w:pPr>
        <w:pStyle w:val="Akapitzlist"/>
        <w:numPr>
          <w:ilvl w:val="2"/>
          <w:numId w:val="1"/>
        </w:numPr>
        <w:spacing w:after="0" w:line="300" w:lineRule="auto"/>
        <w:ind w:left="284" w:hanging="284"/>
        <w:jc w:val="both"/>
        <w:rPr>
          <w:rFonts w:eastAsia="Tahoma" w:cs="Times New Roman"/>
          <w:b/>
          <w:color w:val="227ACB"/>
        </w:rPr>
      </w:pPr>
      <w:r w:rsidRPr="00157A8C">
        <w:rPr>
          <w:rFonts w:eastAsia="Tahoma" w:cs="Times New Roman"/>
          <w:b/>
          <w:color w:val="227ACB"/>
        </w:rPr>
        <w:t xml:space="preserve">Szczegółowy opis usługi – </w:t>
      </w:r>
      <w:r>
        <w:rPr>
          <w:rFonts w:eastAsia="Tahoma" w:cs="Times New Roman"/>
          <w:b/>
          <w:color w:val="227ACB"/>
        </w:rPr>
        <w:t xml:space="preserve">usługa doradcza </w:t>
      </w:r>
      <w:r w:rsidRPr="00122E7C">
        <w:rPr>
          <w:rFonts w:eastAsia="Tahoma" w:cs="Times New Roman"/>
          <w:b/>
          <w:color w:val="227ACB"/>
        </w:rPr>
        <w:t>z zakresu opracowania strategii marketingowej dla nowego produktu wraz z doborem narzędzi i działań marketingowych oraz PR</w:t>
      </w:r>
    </w:p>
    <w:p w14:paraId="4FC66009" w14:textId="77777777" w:rsidR="00E171C1" w:rsidRDefault="00E171C1" w:rsidP="00E171C1">
      <w:pPr>
        <w:spacing w:after="0" w:line="300" w:lineRule="auto"/>
        <w:jc w:val="both"/>
        <w:rPr>
          <w:rFonts w:eastAsia="Tahoma" w:cs="Times New Roman"/>
          <w:bCs/>
        </w:rPr>
      </w:pPr>
    </w:p>
    <w:p w14:paraId="2DDA3B0B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Usługa polega na opracowaniu kompleksowej strategii marketingowej dla nowego produktu (nowej linii mebli kuchennych), która będzie stanowić podstawę planowania i realizacji działań promocyjnych oraz sprzedażowych. Strategia ma zapewnić spójne pozycjonowanie rynkowe nowego produktu, zdefiniowanie grup docelowych (B2C i B2B), dobór kanałów dystrybucji, dobór narzędzi marketingowych i PR, a także przygotowanie planu wdrożenia (cele, KPI, harmonogram, budżet, role zespołu).</w:t>
      </w:r>
      <w:r>
        <w:rPr>
          <w:rFonts w:eastAsia="Tahoma" w:cs="Times New Roman"/>
          <w:bCs/>
        </w:rPr>
        <w:t xml:space="preserve"> </w:t>
      </w:r>
      <w:r w:rsidRPr="00834EB4">
        <w:rPr>
          <w:rFonts w:eastAsia="Tahoma" w:cs="Times New Roman"/>
          <w:bCs/>
        </w:rPr>
        <w:t xml:space="preserve">W ramach usługi Wykonawca przeprowadzi analizę sytuacji wyjściowej, opracuje strategię marki oraz plan działań promocyjnych ze szczególnym naciskiem na działania w wyszukiwarkach i </w:t>
      </w:r>
      <w:proofErr w:type="spellStart"/>
      <w:r w:rsidRPr="00834EB4">
        <w:rPr>
          <w:rFonts w:eastAsia="Tahoma" w:cs="Times New Roman"/>
          <w:bCs/>
        </w:rPr>
        <w:t>social</w:t>
      </w:r>
      <w:proofErr w:type="spellEnd"/>
      <w:r w:rsidRPr="00834EB4">
        <w:rPr>
          <w:rFonts w:eastAsia="Tahoma" w:cs="Times New Roman"/>
          <w:bCs/>
        </w:rPr>
        <w:t xml:space="preserve"> mediach. Strategia zostanie opracowana w oparciu o </w:t>
      </w:r>
      <w:proofErr w:type="spellStart"/>
      <w:r w:rsidRPr="00834EB4">
        <w:rPr>
          <w:rFonts w:eastAsia="Tahoma" w:cs="Times New Roman"/>
          <w:bCs/>
        </w:rPr>
        <w:t>brief</w:t>
      </w:r>
      <w:proofErr w:type="spellEnd"/>
      <w:r w:rsidRPr="00834EB4">
        <w:rPr>
          <w:rFonts w:eastAsia="Tahoma" w:cs="Times New Roman"/>
          <w:bCs/>
        </w:rPr>
        <w:t xml:space="preserve"> produktowy Zamawiającego, analizę materiałów zastanych oraz spotkania warsztatowe z zespołem Zamawiającego.</w:t>
      </w:r>
      <w:r>
        <w:rPr>
          <w:rFonts w:eastAsia="Tahoma" w:cs="Times New Roman"/>
          <w:bCs/>
        </w:rPr>
        <w:t xml:space="preserve"> </w:t>
      </w:r>
      <w:r w:rsidRPr="00834EB4">
        <w:rPr>
          <w:rFonts w:eastAsia="Tahoma" w:cs="Times New Roman"/>
          <w:b/>
        </w:rPr>
        <w:t>Strategia będzie składała się z następujących części:</w:t>
      </w:r>
    </w:p>
    <w:p w14:paraId="2817DB35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36413B4C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834EB4">
        <w:rPr>
          <w:rFonts w:eastAsia="Tahoma" w:cs="Times New Roman"/>
          <w:b/>
        </w:rPr>
        <w:t>1. Analiza sytuacji wyjściowej</w:t>
      </w:r>
    </w:p>
    <w:p w14:paraId="24E03557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7F8CB18A" w14:textId="7FE8E683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1.1.</w:t>
      </w:r>
      <w:r>
        <w:rPr>
          <w:rFonts w:eastAsia="Tahoma" w:cs="Times New Roman"/>
          <w:bCs/>
        </w:rPr>
        <w:t xml:space="preserve"> </w:t>
      </w:r>
      <w:r w:rsidRPr="00834EB4">
        <w:rPr>
          <w:rFonts w:eastAsia="Tahoma" w:cs="Times New Roman"/>
          <w:bCs/>
        </w:rPr>
        <w:t>Analiza produktów/usług/treści i ich potencjału rynkowego i wizerunkowego</w:t>
      </w:r>
    </w:p>
    <w:p w14:paraId="538400A7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dokona analizy nowego produktu oraz kontekstu oferty Zamawiającego, obejmującej:</w:t>
      </w:r>
    </w:p>
    <w:p w14:paraId="0A19FAE3" w14:textId="77777777" w:rsidR="00DB5FE8" w:rsidRPr="00834EB4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 xml:space="preserve">przegląd parametrów i cech produktu istotnych marketingowo (np. modułowość, warianty </w:t>
      </w:r>
      <w:proofErr w:type="spellStart"/>
      <w:r w:rsidRPr="00834EB4">
        <w:rPr>
          <w:rFonts w:eastAsia="Tahoma" w:cs="Times New Roman"/>
          <w:bCs/>
        </w:rPr>
        <w:t>wykończeń</w:t>
      </w:r>
      <w:proofErr w:type="spellEnd"/>
      <w:r w:rsidRPr="00834EB4">
        <w:rPr>
          <w:rFonts w:eastAsia="Tahoma" w:cs="Times New Roman"/>
          <w:bCs/>
        </w:rPr>
        <w:t>, funkcjonalności, standard wykonania, elementy wyróżniające na tle konkurencji),</w:t>
      </w:r>
    </w:p>
    <w:p w14:paraId="21BA7F61" w14:textId="77777777" w:rsidR="00DB5FE8" w:rsidRPr="00834EB4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ocenę dopasowania produktu do potrzeb i trendów rynkowych w segmencie kuchni,</w:t>
      </w:r>
    </w:p>
    <w:p w14:paraId="0AB56676" w14:textId="77777777" w:rsidR="00DB5FE8" w:rsidRPr="00834EB4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analizę architektury oferty firmy (w tym relacji: marka firmy, linia produktowa), określenie roli nowej linii w portfolio,</w:t>
      </w:r>
    </w:p>
    <w:p w14:paraId="6C287583" w14:textId="77777777" w:rsidR="00DB5FE8" w:rsidRPr="00834EB4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przegląd aktualnych materiałów komunikacyjnych Zamawiającego (strona www, katalogi, foldery, prezentacje, media społecznościowe, materiały dla partnerów) pod kątem ich przydatności do wsparcia wdrożenia nowego produktu,</w:t>
      </w:r>
    </w:p>
    <w:p w14:paraId="673108B7" w14:textId="77777777" w:rsidR="00DB5FE8" w:rsidRPr="00834EB4" w:rsidRDefault="00DB5FE8" w:rsidP="00DB5FE8">
      <w:pPr>
        <w:pStyle w:val="Akapitzlist"/>
        <w:numPr>
          <w:ilvl w:val="0"/>
          <w:numId w:val="6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identyfikację zasobów i ograniczeń wpływających na marketing i sprzedaż (np. dostępność ekspozycji, możliwości logistyczne, zdolności produkcyjne, terminy realizacji, serwis/montaż, standard obsługi partnerów handlowych).</w:t>
      </w:r>
    </w:p>
    <w:p w14:paraId="5F28447F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26D8AB2F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Efektem tego etapu będzie diagnoza potencjału produktu oraz rekomendacje, jakie elementy oferty i komunikacji należy wzmocnić, aby ułatwić wdrożenie rynkowe.</w:t>
      </w:r>
    </w:p>
    <w:p w14:paraId="4CF56E0A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612BE4E4" w14:textId="486B06EC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1.2.</w:t>
      </w:r>
      <w:r w:rsidRPr="00834EB4">
        <w:rPr>
          <w:rFonts w:eastAsia="Tahoma" w:cs="Times New Roman"/>
          <w:bCs/>
        </w:rPr>
        <w:t xml:space="preserve"> Analiza rynku – analiza konkurencji oraz potencjał rynkowy</w:t>
      </w:r>
    </w:p>
    <w:p w14:paraId="6BF8EF38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przeprowadzi analizę rynku i konkurencji w kontekście nowej linii mebli kuchennych, obejmującą:</w:t>
      </w:r>
    </w:p>
    <w:p w14:paraId="47FE22DE" w14:textId="77777777" w:rsidR="00DB5FE8" w:rsidRPr="00834EB4" w:rsidRDefault="00DB5FE8" w:rsidP="00DB5FE8">
      <w:pPr>
        <w:pStyle w:val="Akapitzlist"/>
        <w:numPr>
          <w:ilvl w:val="0"/>
          <w:numId w:val="7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 xml:space="preserve">identyfikację kluczowych konkurentów i porównywalnych ofert (w tym firm o podobnym modelu sprzedaży: salony/dystrybutorzy, B2B, online </w:t>
      </w:r>
      <w:proofErr w:type="spellStart"/>
      <w:r w:rsidRPr="00834EB4">
        <w:rPr>
          <w:rFonts w:eastAsia="Tahoma" w:cs="Times New Roman"/>
          <w:bCs/>
        </w:rPr>
        <w:t>lead</w:t>
      </w:r>
      <w:proofErr w:type="spellEnd"/>
      <w:r w:rsidRPr="00834EB4">
        <w:rPr>
          <w:rFonts w:eastAsia="Tahoma" w:cs="Times New Roman"/>
          <w:bCs/>
        </w:rPr>
        <w:t xml:space="preserve"> </w:t>
      </w:r>
      <w:proofErr w:type="spellStart"/>
      <w:r w:rsidRPr="00834EB4">
        <w:rPr>
          <w:rFonts w:eastAsia="Tahoma" w:cs="Times New Roman"/>
          <w:bCs/>
        </w:rPr>
        <w:t>generation</w:t>
      </w:r>
      <w:proofErr w:type="spellEnd"/>
      <w:r w:rsidRPr="00834EB4">
        <w:rPr>
          <w:rFonts w:eastAsia="Tahoma" w:cs="Times New Roman"/>
          <w:bCs/>
        </w:rPr>
        <w:t>),</w:t>
      </w:r>
    </w:p>
    <w:p w14:paraId="7B8C6B4C" w14:textId="77777777" w:rsidR="00DB5FE8" w:rsidRPr="00834EB4" w:rsidRDefault="00DB5FE8" w:rsidP="00DB5FE8">
      <w:pPr>
        <w:pStyle w:val="Akapitzlist"/>
        <w:numPr>
          <w:ilvl w:val="0"/>
          <w:numId w:val="7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analizę porównawczą konkurencji: pozycjonowanie, poziom cenowy, wyróżniki, język komunikacji, argumenty sprzedażowe, kanały dotarcia, widoczność online, oferta materiałowa i wzornicza,</w:t>
      </w:r>
    </w:p>
    <w:p w14:paraId="54FD3BD8" w14:textId="77777777" w:rsidR="00DB5FE8" w:rsidRPr="00834EB4" w:rsidRDefault="00DB5FE8" w:rsidP="00DB5FE8">
      <w:pPr>
        <w:pStyle w:val="Akapitzlist"/>
        <w:numPr>
          <w:ilvl w:val="0"/>
          <w:numId w:val="7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określenie potencjału rynkowego i atrakcyjności segmentów (np. ekonomiczny/średni/</w:t>
      </w:r>
      <w:proofErr w:type="spellStart"/>
      <w:r w:rsidRPr="00834EB4">
        <w:rPr>
          <w:rFonts w:eastAsia="Tahoma" w:cs="Times New Roman"/>
          <w:bCs/>
        </w:rPr>
        <w:t>premium</w:t>
      </w:r>
      <w:proofErr w:type="spellEnd"/>
      <w:r w:rsidRPr="00834EB4">
        <w:rPr>
          <w:rFonts w:eastAsia="Tahoma" w:cs="Times New Roman"/>
          <w:bCs/>
        </w:rPr>
        <w:t>; klienci indywidualni vs partnerzy B2B),</w:t>
      </w:r>
    </w:p>
    <w:p w14:paraId="11EDA36A" w14:textId="77777777" w:rsidR="00DB5FE8" w:rsidRPr="00834EB4" w:rsidRDefault="00DB5FE8" w:rsidP="00DB5FE8">
      <w:pPr>
        <w:pStyle w:val="Akapitzlist"/>
        <w:numPr>
          <w:ilvl w:val="0"/>
          <w:numId w:val="7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wnioski strategiczne: szanse, zagrożenia, luki rynkowe i kierunek rekomendowanego pozycjonowania.</w:t>
      </w:r>
    </w:p>
    <w:p w14:paraId="64A2DA18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5695BA96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834EB4">
        <w:rPr>
          <w:rFonts w:eastAsia="Tahoma" w:cs="Times New Roman"/>
          <w:b/>
        </w:rPr>
        <w:t>2. Strategia marki</w:t>
      </w:r>
    </w:p>
    <w:p w14:paraId="434091F0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4923ED99" w14:textId="7E8B5B75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2.1.</w:t>
      </w:r>
      <w:r w:rsidRPr="00834EB4">
        <w:rPr>
          <w:rFonts w:eastAsia="Tahoma" w:cs="Times New Roman"/>
          <w:bCs/>
        </w:rPr>
        <w:t xml:space="preserve"> Misja i wizja firmy </w:t>
      </w:r>
      <w:r>
        <w:rPr>
          <w:rFonts w:eastAsia="Tahoma" w:cs="Times New Roman"/>
          <w:bCs/>
        </w:rPr>
        <w:t>FM</w:t>
      </w:r>
      <w:r w:rsidRPr="00834EB4">
        <w:rPr>
          <w:rFonts w:eastAsia="Tahoma" w:cs="Times New Roman"/>
          <w:bCs/>
        </w:rPr>
        <w:t>HOFFER</w:t>
      </w:r>
    </w:p>
    <w:p w14:paraId="025EF003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(lub doprecyzuje) misję i wizję firmy w kontekście wdrożenia nowego produktu, tak aby:</w:t>
      </w:r>
    </w:p>
    <w:p w14:paraId="0F2A4602" w14:textId="77777777" w:rsidR="00DB5FE8" w:rsidRPr="00834EB4" w:rsidRDefault="00DB5FE8" w:rsidP="00DB5FE8">
      <w:pPr>
        <w:pStyle w:val="Akapitzlist"/>
        <w:numPr>
          <w:ilvl w:val="0"/>
          <w:numId w:val="71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wspierały spójność komunikacji marki firmowej i nowej linii kuchni,</w:t>
      </w:r>
    </w:p>
    <w:p w14:paraId="63CC86EE" w14:textId="77777777" w:rsidR="00DB5FE8" w:rsidRPr="00834EB4" w:rsidRDefault="00DB5FE8" w:rsidP="00DB5FE8">
      <w:pPr>
        <w:pStyle w:val="Akapitzlist"/>
        <w:numPr>
          <w:ilvl w:val="0"/>
          <w:numId w:val="71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definiowały wartości i obietnicę marki istotną dla klientów (B2C) i partnerów (B2B),</w:t>
      </w:r>
    </w:p>
    <w:p w14:paraId="38613EE4" w14:textId="77777777" w:rsidR="00DB5FE8" w:rsidRPr="00834EB4" w:rsidRDefault="00DB5FE8" w:rsidP="00DB5FE8">
      <w:pPr>
        <w:pStyle w:val="Akapitzlist"/>
        <w:numPr>
          <w:ilvl w:val="0"/>
          <w:numId w:val="71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mogły być wykorzystywane w materiałach wizerunkowych, prezentacjach handlowych i działaniach PR.</w:t>
      </w:r>
    </w:p>
    <w:p w14:paraId="616F3125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05B66FEC" w14:textId="1F2B7689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2.2.</w:t>
      </w:r>
      <w:r w:rsidRPr="00834EB4">
        <w:rPr>
          <w:rFonts w:eastAsia="Tahoma" w:cs="Times New Roman"/>
          <w:bCs/>
        </w:rPr>
        <w:t xml:space="preserve"> Analiza 4 kroków i określenie USP</w:t>
      </w:r>
    </w:p>
    <w:p w14:paraId="42F061F6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przeprowadzi analizę „4 kroków” (zgodnie z metodyką przyjętą w projekcie) prowadzącą do zdefiniowania USP, w tym:</w:t>
      </w:r>
    </w:p>
    <w:p w14:paraId="1AEB012C" w14:textId="77777777" w:rsidR="00DB5FE8" w:rsidRPr="00834EB4" w:rsidRDefault="00DB5FE8" w:rsidP="00DB5FE8">
      <w:pPr>
        <w:pStyle w:val="Akapitzlist"/>
        <w:numPr>
          <w:ilvl w:val="0"/>
          <w:numId w:val="7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identyfikację problemów i potrzeb odbiorców, które produkt rozwiązuje,</w:t>
      </w:r>
    </w:p>
    <w:p w14:paraId="4498B08D" w14:textId="77777777" w:rsidR="00DB5FE8" w:rsidRPr="00834EB4" w:rsidRDefault="00DB5FE8" w:rsidP="00DB5FE8">
      <w:pPr>
        <w:pStyle w:val="Akapitzlist"/>
        <w:numPr>
          <w:ilvl w:val="0"/>
          <w:numId w:val="7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określenie wartości (korzyści) produktu, w tym funkcjonalnych i emocjonalnych,</w:t>
      </w:r>
    </w:p>
    <w:p w14:paraId="30B9FA93" w14:textId="77777777" w:rsidR="00DB5FE8" w:rsidRPr="00834EB4" w:rsidRDefault="00DB5FE8" w:rsidP="00DB5FE8">
      <w:pPr>
        <w:pStyle w:val="Akapitzlist"/>
        <w:numPr>
          <w:ilvl w:val="0"/>
          <w:numId w:val="7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zdefiniowanie elementów przewagi konkurencyjnej (np. konstrukcja, wzornictwo, dostępność, system modułów, jakość, serwis, personalizacja),</w:t>
      </w:r>
    </w:p>
    <w:p w14:paraId="69CE9BB6" w14:textId="77777777" w:rsidR="00DB5FE8" w:rsidRPr="00834EB4" w:rsidRDefault="00DB5FE8" w:rsidP="00DB5FE8">
      <w:pPr>
        <w:pStyle w:val="Akapitzlist"/>
        <w:numPr>
          <w:ilvl w:val="0"/>
          <w:numId w:val="72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przełożenie USP na „język komunikacji” – zestaw kluczowych komunikatów dla segmentów B2B i B2C.</w:t>
      </w:r>
    </w:p>
    <w:p w14:paraId="5671D576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36388BCE" w14:textId="01BD4E4F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2.3.</w:t>
      </w:r>
      <w:r w:rsidRPr="00834EB4">
        <w:rPr>
          <w:rFonts w:eastAsia="Tahoma" w:cs="Times New Roman"/>
          <w:bCs/>
        </w:rPr>
        <w:t xml:space="preserve"> Zdefiniowanie grup docelowych i segmentacja rynku</w:t>
      </w:r>
    </w:p>
    <w:p w14:paraId="32582CE3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segmentację rynku oraz zdefiniuje grupy docelowe, obejmując:</w:t>
      </w:r>
    </w:p>
    <w:p w14:paraId="7BBECC24" w14:textId="77777777" w:rsidR="00DB5FE8" w:rsidRPr="00834EB4" w:rsidRDefault="00DB5FE8" w:rsidP="00DB5FE8">
      <w:pPr>
        <w:pStyle w:val="Akapitzlist"/>
        <w:numPr>
          <w:ilvl w:val="0"/>
          <w:numId w:val="7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podział na segmenty B2C oraz B2B (np. klienci indywidualni; salony kuchni; architekci/projektanci; wykonawcy; deweloperzy – jeśli dotyczy),</w:t>
      </w:r>
    </w:p>
    <w:p w14:paraId="61AA6C73" w14:textId="77777777" w:rsidR="00DB5FE8" w:rsidRPr="00834EB4" w:rsidRDefault="00DB5FE8" w:rsidP="00DB5FE8">
      <w:pPr>
        <w:pStyle w:val="Akapitzlist"/>
        <w:numPr>
          <w:ilvl w:val="0"/>
          <w:numId w:val="7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lastRenderedPageBreak/>
        <w:t>opis person zakupowych (motywacje, bariery, kryteria wyboru, proces decyzyjny),</w:t>
      </w:r>
    </w:p>
    <w:p w14:paraId="620F5CDB" w14:textId="77777777" w:rsidR="00DB5FE8" w:rsidRPr="00834EB4" w:rsidRDefault="00DB5FE8" w:rsidP="00DB5FE8">
      <w:pPr>
        <w:pStyle w:val="Akapitzlist"/>
        <w:numPr>
          <w:ilvl w:val="0"/>
          <w:numId w:val="7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mapę potrzeb i „momentów decyzji” (kiedy i gdzie klient szuka informacji, jak porównuje oferty, jakie argumenty są kluczowe),</w:t>
      </w:r>
    </w:p>
    <w:p w14:paraId="026A18AD" w14:textId="77777777" w:rsidR="00DB5FE8" w:rsidRPr="00834EB4" w:rsidRDefault="00DB5FE8" w:rsidP="00DB5FE8">
      <w:pPr>
        <w:pStyle w:val="Akapitzlist"/>
        <w:numPr>
          <w:ilvl w:val="0"/>
          <w:numId w:val="73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komunikacyjne per segment (jakie przekazy, jakie formaty treści, jakie CTA).</w:t>
      </w:r>
    </w:p>
    <w:p w14:paraId="3B415387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542E421A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2.4.</w:t>
      </w:r>
      <w:r w:rsidRPr="00834EB4">
        <w:rPr>
          <w:rFonts w:eastAsia="Tahoma" w:cs="Times New Roman"/>
          <w:bCs/>
        </w:rPr>
        <w:t xml:space="preserve"> Kanały dystrybucji – przegląd i rekomendacje</w:t>
      </w:r>
    </w:p>
    <w:p w14:paraId="0DAACB0C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przeprowadzi przegląd kanałów dystrybucji i przedstawi rekomendacje dla nowej linii, obejmujące:</w:t>
      </w:r>
    </w:p>
    <w:p w14:paraId="6C3C388A" w14:textId="77777777" w:rsidR="00DB5FE8" w:rsidRPr="00834EB4" w:rsidRDefault="00DB5FE8" w:rsidP="00DB5FE8">
      <w:pPr>
        <w:pStyle w:val="Akapitzlist"/>
        <w:numPr>
          <w:ilvl w:val="0"/>
          <w:numId w:val="74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ocenę aktualnych kanałów sprzedaży i ich zdolności do wprowadzenia nowego produktu,</w:t>
      </w:r>
    </w:p>
    <w:p w14:paraId="5D51F447" w14:textId="77777777" w:rsidR="00DB5FE8" w:rsidRPr="00834EB4" w:rsidRDefault="00DB5FE8" w:rsidP="00DB5FE8">
      <w:pPr>
        <w:pStyle w:val="Akapitzlist"/>
        <w:numPr>
          <w:ilvl w:val="0"/>
          <w:numId w:val="74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 xml:space="preserve">rekomendacje rozwoju kanałów (np. współpraca z salonami i dystrybutorami, program dla architektów, sprzedaż projektowa, pozyskiwanie </w:t>
      </w:r>
      <w:proofErr w:type="spellStart"/>
      <w:r w:rsidRPr="00834EB4">
        <w:rPr>
          <w:rFonts w:eastAsia="Tahoma" w:cs="Times New Roman"/>
          <w:bCs/>
        </w:rPr>
        <w:t>leadów</w:t>
      </w:r>
      <w:proofErr w:type="spellEnd"/>
      <w:r w:rsidRPr="00834EB4">
        <w:rPr>
          <w:rFonts w:eastAsia="Tahoma" w:cs="Times New Roman"/>
          <w:bCs/>
        </w:rPr>
        <w:t xml:space="preserve"> online),</w:t>
      </w:r>
    </w:p>
    <w:p w14:paraId="2C15223C" w14:textId="77777777" w:rsidR="00DB5FE8" w:rsidRPr="00834EB4" w:rsidRDefault="00DB5FE8" w:rsidP="00DB5FE8">
      <w:pPr>
        <w:pStyle w:val="Akapitzlist"/>
        <w:numPr>
          <w:ilvl w:val="0"/>
          <w:numId w:val="74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wymagania dla kanałów (materiały sprzedażowe, ekspozycja, próbki, zasady ofertowania, wsparcie posprzedażowe),</w:t>
      </w:r>
    </w:p>
    <w:p w14:paraId="41CF147D" w14:textId="77777777" w:rsidR="00DB5FE8" w:rsidRPr="00834EB4" w:rsidRDefault="00DB5FE8" w:rsidP="00DB5FE8">
      <w:pPr>
        <w:pStyle w:val="Akapitzlist"/>
        <w:numPr>
          <w:ilvl w:val="0"/>
          <w:numId w:val="74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rekomendowany model komunikacji „do kanału” (B2B) i „przez kanał” (do klienta końcowego).</w:t>
      </w:r>
    </w:p>
    <w:p w14:paraId="50FCB9D8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4051DE32" w14:textId="6816E283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2.5.</w:t>
      </w:r>
      <w:r w:rsidRPr="00834EB4">
        <w:rPr>
          <w:rFonts w:eastAsia="Tahoma" w:cs="Times New Roman"/>
          <w:bCs/>
        </w:rPr>
        <w:t xml:space="preserve"> Narzędzia marketingowe do komunikacji i promocji – analiza przydatności i rekomendacje</w:t>
      </w:r>
    </w:p>
    <w:p w14:paraId="1FC5F563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dobierze narzędzia i działania marketingowe oraz PR, obejmujące:</w:t>
      </w:r>
    </w:p>
    <w:p w14:paraId="0863ACE9" w14:textId="77777777" w:rsidR="00DB5FE8" w:rsidRPr="00834EB4" w:rsidRDefault="00DB5FE8" w:rsidP="00DB5FE8">
      <w:pPr>
        <w:pStyle w:val="Akapitzlist"/>
        <w:numPr>
          <w:ilvl w:val="0"/>
          <w:numId w:val="7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ATL (jeśli zasadne): zasięgowe kanały budujące rozpoznawalność,</w:t>
      </w:r>
    </w:p>
    <w:p w14:paraId="72ED273B" w14:textId="77777777" w:rsidR="00DB5FE8" w:rsidRPr="00834EB4" w:rsidRDefault="00DB5FE8" w:rsidP="00DB5FE8">
      <w:pPr>
        <w:pStyle w:val="Akapitzlist"/>
        <w:numPr>
          <w:ilvl w:val="0"/>
          <w:numId w:val="7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BTL: katalogi, foldery, materiały POS dla salonów, prezentacje handlowe, pakiet dla architektów, eventy/</w:t>
      </w:r>
      <w:proofErr w:type="spellStart"/>
      <w:r w:rsidRPr="00834EB4">
        <w:rPr>
          <w:rFonts w:eastAsia="Tahoma" w:cs="Times New Roman"/>
          <w:bCs/>
        </w:rPr>
        <w:t>showroom</w:t>
      </w:r>
      <w:proofErr w:type="spellEnd"/>
      <w:r w:rsidRPr="00834EB4">
        <w:rPr>
          <w:rFonts w:eastAsia="Tahoma" w:cs="Times New Roman"/>
          <w:bCs/>
        </w:rPr>
        <w:t>,</w:t>
      </w:r>
    </w:p>
    <w:p w14:paraId="0F06F24E" w14:textId="77777777" w:rsidR="00DB5FE8" w:rsidRPr="00834EB4" w:rsidRDefault="00DB5FE8" w:rsidP="00DB5FE8">
      <w:pPr>
        <w:pStyle w:val="Akapitzlist"/>
        <w:numPr>
          <w:ilvl w:val="0"/>
          <w:numId w:val="7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marketingu internetowego: strona/</w:t>
      </w:r>
      <w:proofErr w:type="spellStart"/>
      <w:r w:rsidRPr="00834EB4">
        <w:rPr>
          <w:rFonts w:eastAsia="Tahoma" w:cs="Times New Roman"/>
          <w:bCs/>
        </w:rPr>
        <w:t>landing</w:t>
      </w:r>
      <w:proofErr w:type="spellEnd"/>
      <w:r w:rsidRPr="00834EB4">
        <w:rPr>
          <w:rFonts w:eastAsia="Tahoma" w:cs="Times New Roman"/>
          <w:bCs/>
        </w:rPr>
        <w:t xml:space="preserve"> produktu, SEO, </w:t>
      </w:r>
      <w:proofErr w:type="spellStart"/>
      <w:r w:rsidRPr="00834EB4">
        <w:rPr>
          <w:rFonts w:eastAsia="Tahoma" w:cs="Times New Roman"/>
          <w:bCs/>
        </w:rPr>
        <w:t>content</w:t>
      </w:r>
      <w:proofErr w:type="spellEnd"/>
      <w:r w:rsidRPr="00834EB4">
        <w:rPr>
          <w:rFonts w:eastAsia="Tahoma" w:cs="Times New Roman"/>
          <w:bCs/>
        </w:rPr>
        <w:t xml:space="preserve"> (inspiracje/poradniki/realizacje), e-mail marketing B2B, performance,</w:t>
      </w:r>
    </w:p>
    <w:p w14:paraId="188A5528" w14:textId="77777777" w:rsidR="00DB5FE8" w:rsidRPr="00834EB4" w:rsidRDefault="00DB5FE8" w:rsidP="00DB5FE8">
      <w:pPr>
        <w:pStyle w:val="Akapitzlist"/>
        <w:numPr>
          <w:ilvl w:val="0"/>
          <w:numId w:val="75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 xml:space="preserve">rekomendacje działań PR: komunikacja premierowa, publikacje w mediach branżowych i wnętrzarskich, artykuły eksperckie, współprace, </w:t>
      </w:r>
      <w:proofErr w:type="spellStart"/>
      <w:r w:rsidRPr="00834EB4">
        <w:rPr>
          <w:rFonts w:eastAsia="Tahoma" w:cs="Times New Roman"/>
          <w:bCs/>
        </w:rPr>
        <w:t>case</w:t>
      </w:r>
      <w:proofErr w:type="spellEnd"/>
      <w:r w:rsidRPr="00834EB4">
        <w:rPr>
          <w:rFonts w:eastAsia="Tahoma" w:cs="Times New Roman"/>
          <w:bCs/>
        </w:rPr>
        <w:t xml:space="preserve"> </w:t>
      </w:r>
      <w:proofErr w:type="spellStart"/>
      <w:r w:rsidRPr="00834EB4">
        <w:rPr>
          <w:rFonts w:eastAsia="Tahoma" w:cs="Times New Roman"/>
          <w:bCs/>
        </w:rPr>
        <w:t>studies</w:t>
      </w:r>
      <w:proofErr w:type="spellEnd"/>
      <w:r w:rsidRPr="00834EB4">
        <w:rPr>
          <w:rFonts w:eastAsia="Tahoma" w:cs="Times New Roman"/>
          <w:bCs/>
        </w:rPr>
        <w:t xml:space="preserve"> realizacji.</w:t>
      </w:r>
    </w:p>
    <w:p w14:paraId="0DF1A990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0B02BE7A" w14:textId="1361390B" w:rsidR="00DB5FE8" w:rsidRPr="00EC0140" w:rsidRDefault="00DB5FE8" w:rsidP="00EC0140">
      <w:pPr>
        <w:pStyle w:val="Akapitzlist"/>
        <w:numPr>
          <w:ilvl w:val="0"/>
          <w:numId w:val="69"/>
        </w:numPr>
        <w:spacing w:after="0" w:line="300" w:lineRule="auto"/>
        <w:jc w:val="both"/>
        <w:rPr>
          <w:rFonts w:eastAsia="Tahoma" w:cs="Times New Roman"/>
          <w:b/>
        </w:rPr>
      </w:pPr>
      <w:r w:rsidRPr="00EC0140">
        <w:rPr>
          <w:rFonts w:eastAsia="Tahoma" w:cs="Times New Roman"/>
          <w:b/>
        </w:rPr>
        <w:t xml:space="preserve">Ramowy plan działań promocyjnych (wyszukiwarki oraz </w:t>
      </w:r>
      <w:proofErr w:type="spellStart"/>
      <w:r w:rsidRPr="00EC0140">
        <w:rPr>
          <w:rFonts w:eastAsia="Tahoma" w:cs="Times New Roman"/>
          <w:b/>
        </w:rPr>
        <w:t>social</w:t>
      </w:r>
      <w:proofErr w:type="spellEnd"/>
      <w:r w:rsidRPr="00EC0140">
        <w:rPr>
          <w:rFonts w:eastAsia="Tahoma" w:cs="Times New Roman"/>
          <w:b/>
        </w:rPr>
        <w:t xml:space="preserve"> media)</w:t>
      </w:r>
    </w:p>
    <w:p w14:paraId="2405F3A8" w14:textId="77777777" w:rsidR="00EC0140" w:rsidRPr="00EC0140" w:rsidRDefault="00EC0140" w:rsidP="00EC0140">
      <w:pPr>
        <w:spacing w:after="0" w:line="300" w:lineRule="auto"/>
        <w:jc w:val="both"/>
        <w:rPr>
          <w:rFonts w:eastAsia="Tahoma" w:cs="Times New Roman"/>
          <w:b/>
        </w:rPr>
      </w:pPr>
    </w:p>
    <w:p w14:paraId="0351F48A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 xml:space="preserve">Wykonawca opracuje ramowy plan działań promocyjnych, ze szczególnym uwzględnieniem wyszukiwarek i </w:t>
      </w:r>
      <w:proofErr w:type="spellStart"/>
      <w:r w:rsidRPr="00834EB4">
        <w:rPr>
          <w:rFonts w:eastAsia="Tahoma" w:cs="Times New Roman"/>
          <w:bCs/>
        </w:rPr>
        <w:t>social</w:t>
      </w:r>
      <w:proofErr w:type="spellEnd"/>
      <w:r w:rsidRPr="00834EB4">
        <w:rPr>
          <w:rFonts w:eastAsia="Tahoma" w:cs="Times New Roman"/>
          <w:bCs/>
        </w:rPr>
        <w:t xml:space="preserve"> mediów, obejmujący:</w:t>
      </w:r>
    </w:p>
    <w:p w14:paraId="7A1EF7AB" w14:textId="77777777" w:rsidR="00DB5FE8" w:rsidRPr="00834EB4" w:rsidRDefault="00DB5FE8" w:rsidP="00DB5FE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strukturę działań w modelu lejka: budowanie świadomości, zainteresowanie, pozyskanie kontaktu/</w:t>
      </w:r>
      <w:proofErr w:type="spellStart"/>
      <w:r w:rsidRPr="00834EB4">
        <w:rPr>
          <w:rFonts w:eastAsia="Tahoma" w:cs="Times New Roman"/>
          <w:bCs/>
        </w:rPr>
        <w:t>leadu</w:t>
      </w:r>
      <w:proofErr w:type="spellEnd"/>
      <w:r w:rsidRPr="00834EB4">
        <w:rPr>
          <w:rFonts w:eastAsia="Tahoma" w:cs="Times New Roman"/>
          <w:bCs/>
        </w:rPr>
        <w:t>, wsparcie sprzedaży,</w:t>
      </w:r>
    </w:p>
    <w:p w14:paraId="11105B67" w14:textId="77777777" w:rsidR="00DB5FE8" w:rsidRPr="00834EB4" w:rsidRDefault="00DB5FE8" w:rsidP="00DB5FE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rekomendacje działań w wyszukiwarkach (np. kampanie na intencje zakupowe, kampanie produktowe/</w:t>
      </w:r>
      <w:proofErr w:type="spellStart"/>
      <w:r w:rsidRPr="00834EB4">
        <w:rPr>
          <w:rFonts w:eastAsia="Tahoma" w:cs="Times New Roman"/>
          <w:bCs/>
        </w:rPr>
        <w:t>brandowe</w:t>
      </w:r>
      <w:proofErr w:type="spellEnd"/>
      <w:r w:rsidRPr="00834EB4">
        <w:rPr>
          <w:rFonts w:eastAsia="Tahoma" w:cs="Times New Roman"/>
          <w:bCs/>
        </w:rPr>
        <w:t xml:space="preserve">, </w:t>
      </w:r>
      <w:proofErr w:type="spellStart"/>
      <w:r w:rsidRPr="00834EB4">
        <w:rPr>
          <w:rFonts w:eastAsia="Tahoma" w:cs="Times New Roman"/>
          <w:bCs/>
        </w:rPr>
        <w:t>remarketing</w:t>
      </w:r>
      <w:proofErr w:type="spellEnd"/>
      <w:r w:rsidRPr="00834EB4">
        <w:rPr>
          <w:rFonts w:eastAsia="Tahoma" w:cs="Times New Roman"/>
          <w:bCs/>
        </w:rPr>
        <w:t>),</w:t>
      </w:r>
    </w:p>
    <w:p w14:paraId="3B8F47C6" w14:textId="77777777" w:rsidR="00DB5FE8" w:rsidRPr="00834EB4" w:rsidRDefault="00DB5FE8" w:rsidP="00DB5FE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 xml:space="preserve">rekomendacje działań w </w:t>
      </w:r>
      <w:proofErr w:type="spellStart"/>
      <w:r w:rsidRPr="00834EB4">
        <w:rPr>
          <w:rFonts w:eastAsia="Tahoma" w:cs="Times New Roman"/>
          <w:bCs/>
        </w:rPr>
        <w:t>social</w:t>
      </w:r>
      <w:proofErr w:type="spellEnd"/>
      <w:r w:rsidRPr="00834EB4">
        <w:rPr>
          <w:rFonts w:eastAsia="Tahoma" w:cs="Times New Roman"/>
          <w:bCs/>
        </w:rPr>
        <w:t xml:space="preserve"> mediach (np. inspiracje, detale, funkcjonalność, realizacje, proces produkcji; formaty: posty, rolki, karuzele, reklamy),</w:t>
      </w:r>
    </w:p>
    <w:p w14:paraId="02C14A1B" w14:textId="77777777" w:rsidR="00DB5FE8" w:rsidRPr="00834EB4" w:rsidRDefault="00DB5FE8" w:rsidP="00DB5FE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podział komunikacji i kreacji dla B2C oraz B2B (osobne kierunki przekazu, argumenty, CTA),</w:t>
      </w:r>
    </w:p>
    <w:p w14:paraId="4C4492BF" w14:textId="77777777" w:rsidR="00DB5FE8" w:rsidRPr="00834EB4" w:rsidRDefault="00DB5FE8" w:rsidP="00DB5FE8">
      <w:pPr>
        <w:pStyle w:val="Akapitzlist"/>
        <w:numPr>
          <w:ilvl w:val="0"/>
          <w:numId w:val="76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ogólne wytyczne dotyczące treści, częstotliwości, typów formatów oraz sposobu mierzenia efektów.</w:t>
      </w:r>
    </w:p>
    <w:p w14:paraId="7DBE9848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13E4EC68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834EB4">
        <w:rPr>
          <w:rFonts w:eastAsia="Tahoma" w:cs="Times New Roman"/>
          <w:b/>
        </w:rPr>
        <w:t>4. Strategia wdrożenia</w:t>
      </w:r>
    </w:p>
    <w:p w14:paraId="63371D1A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504E1B23" w14:textId="0A726FC9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/>
        </w:rPr>
        <w:t>4.1.</w:t>
      </w:r>
      <w:r w:rsidRPr="00834EB4">
        <w:rPr>
          <w:rFonts w:eastAsia="Tahoma" w:cs="Times New Roman"/>
          <w:bCs/>
        </w:rPr>
        <w:t xml:space="preserve"> Założenia i cele strategiczne wraz z określeniem KPI</w:t>
      </w:r>
    </w:p>
    <w:p w14:paraId="5F73E0E2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zdefiniuje cele strategiczne oraz KPI, obejmujące:</w:t>
      </w:r>
    </w:p>
    <w:p w14:paraId="7B872FC4" w14:textId="77777777" w:rsidR="00DB5FE8" w:rsidRPr="00834EB4" w:rsidRDefault="00DB5FE8" w:rsidP="00DB5FE8">
      <w:pPr>
        <w:pStyle w:val="Akapitzlist"/>
        <w:numPr>
          <w:ilvl w:val="0"/>
          <w:numId w:val="77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 xml:space="preserve">cele biznesowe i marketingowe (np. rozpoznawalność linii, pozyskanie </w:t>
      </w:r>
      <w:proofErr w:type="spellStart"/>
      <w:r w:rsidRPr="00834EB4">
        <w:rPr>
          <w:rFonts w:eastAsia="Tahoma" w:cs="Times New Roman"/>
          <w:bCs/>
        </w:rPr>
        <w:t>leadów</w:t>
      </w:r>
      <w:proofErr w:type="spellEnd"/>
      <w:r w:rsidRPr="00834EB4">
        <w:rPr>
          <w:rFonts w:eastAsia="Tahoma" w:cs="Times New Roman"/>
          <w:bCs/>
        </w:rPr>
        <w:t xml:space="preserve"> B2C, zapytania B2B, ruch na stronie, zainteresowanie ekspozycją),</w:t>
      </w:r>
    </w:p>
    <w:p w14:paraId="0C40611A" w14:textId="77777777" w:rsidR="00DB5FE8" w:rsidRPr="00834EB4" w:rsidRDefault="00DB5FE8" w:rsidP="00DB5FE8">
      <w:pPr>
        <w:pStyle w:val="Akapitzlist"/>
        <w:numPr>
          <w:ilvl w:val="0"/>
          <w:numId w:val="77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KPI per kanał (np. zasięg, CTR, CPL, liczba formularzy, telefony, zapytania ofertowe),</w:t>
      </w:r>
    </w:p>
    <w:p w14:paraId="1CD9CF54" w14:textId="77777777" w:rsidR="00DB5FE8" w:rsidRPr="00834EB4" w:rsidRDefault="00DB5FE8" w:rsidP="00DB5FE8">
      <w:pPr>
        <w:pStyle w:val="Akapitzlist"/>
        <w:numPr>
          <w:ilvl w:val="0"/>
          <w:numId w:val="77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definicje KPI i sposób ich pomiaru (źródła danych, częstotliwość raportowania, minimalny zestaw metryk).</w:t>
      </w:r>
    </w:p>
    <w:p w14:paraId="28C26CD6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6AF39BC9" w14:textId="5464594B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4.2.</w:t>
      </w:r>
      <w:r w:rsidRPr="00834EB4">
        <w:rPr>
          <w:rFonts w:eastAsia="Tahoma" w:cs="Times New Roman"/>
          <w:bCs/>
        </w:rPr>
        <w:t xml:space="preserve"> Harmonogram działania</w:t>
      </w:r>
    </w:p>
    <w:p w14:paraId="1EAC58CB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harmonogram działań wdrożeniowych obejmujący:</w:t>
      </w:r>
    </w:p>
    <w:p w14:paraId="54D73771" w14:textId="77777777" w:rsidR="00DB5FE8" w:rsidRPr="00834EB4" w:rsidRDefault="00DB5FE8" w:rsidP="00DB5FE8">
      <w:pPr>
        <w:pStyle w:val="Akapitzlist"/>
        <w:numPr>
          <w:ilvl w:val="0"/>
          <w:numId w:val="78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etapy przygotowania (materiały, zasoby, narzędzia),</w:t>
      </w:r>
    </w:p>
    <w:p w14:paraId="5F76BFC4" w14:textId="77777777" w:rsidR="00DB5FE8" w:rsidRPr="00834EB4" w:rsidRDefault="00DB5FE8" w:rsidP="00DB5FE8">
      <w:pPr>
        <w:pStyle w:val="Akapitzlist"/>
        <w:numPr>
          <w:ilvl w:val="0"/>
          <w:numId w:val="78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etapy komunikacji premierowej i działań stałych,</w:t>
      </w:r>
    </w:p>
    <w:p w14:paraId="69A7BA9C" w14:textId="77777777" w:rsidR="00DB5FE8" w:rsidRPr="00834EB4" w:rsidRDefault="00DB5FE8" w:rsidP="00DB5FE8">
      <w:pPr>
        <w:pStyle w:val="Akapitzlist"/>
        <w:numPr>
          <w:ilvl w:val="0"/>
          <w:numId w:val="78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kamienie milowe oraz zależności (np. najpierw materiały produktowe, potem kampanie).</w:t>
      </w:r>
    </w:p>
    <w:p w14:paraId="4171CB0E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62AEEEE7" w14:textId="45D6185F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4.3.</w:t>
      </w:r>
      <w:r w:rsidRPr="00834EB4">
        <w:rPr>
          <w:rFonts w:eastAsia="Tahoma" w:cs="Times New Roman"/>
          <w:bCs/>
        </w:rPr>
        <w:t xml:space="preserve"> Budżet</w:t>
      </w:r>
    </w:p>
    <w:p w14:paraId="6C0FF3E6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przygotuje rekomendacje budżetowe obejmujące:</w:t>
      </w:r>
    </w:p>
    <w:p w14:paraId="3B0CB28B" w14:textId="77777777" w:rsidR="00DB5FE8" w:rsidRPr="00834EB4" w:rsidRDefault="00DB5FE8" w:rsidP="00DB5FE8">
      <w:pPr>
        <w:pStyle w:val="Akapitzlist"/>
        <w:numPr>
          <w:ilvl w:val="0"/>
          <w:numId w:val="79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strukturę budżetu (podział na kanały i typy działań),</w:t>
      </w:r>
    </w:p>
    <w:p w14:paraId="712A5F3A" w14:textId="77777777" w:rsidR="00DB5FE8" w:rsidRPr="00834EB4" w:rsidRDefault="00DB5FE8" w:rsidP="00DB5FE8">
      <w:pPr>
        <w:pStyle w:val="Akapitzlist"/>
        <w:numPr>
          <w:ilvl w:val="0"/>
          <w:numId w:val="79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założenia budżetowe (np. wariant minimalny/rekomendowany/rozszerzony – jeśli Zamawiający dopuszcza),</w:t>
      </w:r>
    </w:p>
    <w:p w14:paraId="01942105" w14:textId="77777777" w:rsidR="00DB5FE8" w:rsidRPr="00834EB4" w:rsidRDefault="00DB5FE8" w:rsidP="00DB5FE8">
      <w:pPr>
        <w:pStyle w:val="Akapitzlist"/>
        <w:numPr>
          <w:ilvl w:val="0"/>
          <w:numId w:val="79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wskazanie kosztów stałych vs zmiennych (produkcja materiałów, druk, media, PR).</w:t>
      </w:r>
    </w:p>
    <w:p w14:paraId="0093D05A" w14:textId="77777777" w:rsidR="005A3E5D" w:rsidRDefault="005A3E5D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2AC3747D" w14:textId="4587AA0F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FD60B2">
        <w:rPr>
          <w:rFonts w:eastAsia="Tahoma" w:cs="Times New Roman"/>
          <w:b/>
        </w:rPr>
        <w:t>4.4</w:t>
      </w:r>
      <w:r>
        <w:rPr>
          <w:rFonts w:eastAsia="Tahoma" w:cs="Times New Roman"/>
          <w:bCs/>
        </w:rPr>
        <w:t>.</w:t>
      </w:r>
      <w:r w:rsidRPr="00834EB4">
        <w:rPr>
          <w:rFonts w:eastAsia="Tahoma" w:cs="Times New Roman"/>
          <w:bCs/>
        </w:rPr>
        <w:t xml:space="preserve"> Role i obowiązki zespołu</w:t>
      </w:r>
    </w:p>
    <w:p w14:paraId="2758B7AE" w14:textId="77777777" w:rsidR="00DB5FE8" w:rsidRPr="00834EB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Wykonawca opracuje rekomendowany podział ról i odpowiedzialności obejmujący:</w:t>
      </w:r>
    </w:p>
    <w:p w14:paraId="118B4C24" w14:textId="77777777" w:rsidR="00DB5FE8" w:rsidRPr="00834EB4" w:rsidRDefault="00DB5FE8" w:rsidP="00DB5FE8">
      <w:pPr>
        <w:pStyle w:val="Akapitzlist"/>
        <w:numPr>
          <w:ilvl w:val="0"/>
          <w:numId w:val="8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role po stronie Zamawiającego (marketing, sprzedaż B2B, obsługa klienta, produkt/technologia),</w:t>
      </w:r>
    </w:p>
    <w:p w14:paraId="27F4CC92" w14:textId="77777777" w:rsidR="00DB5FE8" w:rsidRPr="00834EB4" w:rsidRDefault="00DB5FE8" w:rsidP="00DB5FE8">
      <w:pPr>
        <w:pStyle w:val="Akapitzlist"/>
        <w:numPr>
          <w:ilvl w:val="0"/>
          <w:numId w:val="8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 xml:space="preserve">sposób współpracy z partnerami zewnętrznymi (grafika, druk, dom </w:t>
      </w:r>
      <w:proofErr w:type="spellStart"/>
      <w:r w:rsidRPr="00834EB4">
        <w:rPr>
          <w:rFonts w:eastAsia="Tahoma" w:cs="Times New Roman"/>
          <w:bCs/>
        </w:rPr>
        <w:t>mediowy</w:t>
      </w:r>
      <w:proofErr w:type="spellEnd"/>
      <w:r w:rsidRPr="00834EB4">
        <w:rPr>
          <w:rFonts w:eastAsia="Tahoma" w:cs="Times New Roman"/>
          <w:bCs/>
        </w:rPr>
        <w:t>, PR – jeśli występują),</w:t>
      </w:r>
    </w:p>
    <w:p w14:paraId="7558C3CE" w14:textId="77777777" w:rsidR="00DB5FE8" w:rsidRDefault="00DB5FE8" w:rsidP="00DB5FE8">
      <w:pPr>
        <w:pStyle w:val="Akapitzlist"/>
        <w:numPr>
          <w:ilvl w:val="0"/>
          <w:numId w:val="80"/>
        </w:numPr>
        <w:spacing w:after="0" w:line="300" w:lineRule="auto"/>
        <w:jc w:val="both"/>
        <w:rPr>
          <w:rFonts w:eastAsia="Tahoma" w:cs="Times New Roman"/>
          <w:bCs/>
        </w:rPr>
      </w:pPr>
      <w:r w:rsidRPr="00834EB4">
        <w:rPr>
          <w:rFonts w:eastAsia="Tahoma" w:cs="Times New Roman"/>
          <w:bCs/>
        </w:rPr>
        <w:t>cykl spotkań i raportowania oraz zasady akceptacji materiałów i działań</w:t>
      </w:r>
    </w:p>
    <w:p w14:paraId="695CB852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25181B66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8A79DC">
        <w:rPr>
          <w:rFonts w:eastAsia="Tahoma" w:cs="Times New Roman"/>
          <w:b/>
        </w:rPr>
        <w:t>Rezultat:</w:t>
      </w:r>
    </w:p>
    <w:p w14:paraId="64CA2710" w14:textId="26ECF86A" w:rsidR="00075047" w:rsidRDefault="00075047" w:rsidP="00DB5FE8">
      <w:p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>Dokument:</w:t>
      </w:r>
    </w:p>
    <w:p w14:paraId="3EDC2294" w14:textId="7DF95506" w:rsidR="00075047" w:rsidRPr="00075047" w:rsidRDefault="00075047" w:rsidP="00075047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Cs/>
        </w:rPr>
      </w:pPr>
      <w:r w:rsidRPr="00075047">
        <w:rPr>
          <w:rFonts w:eastAsia="Tahoma" w:cs="Times New Roman"/>
          <w:bCs/>
        </w:rPr>
        <w:t>strategia marketingowa dla nowego produktu (nowej linii mebli kuchennych) w formacie pdf + wersja edytowalna (PPTX/DOCX/INDD – do ustalenia z Zamawiającym)</w:t>
      </w:r>
      <w:r>
        <w:rPr>
          <w:rFonts w:eastAsia="Tahoma" w:cs="Times New Roman"/>
          <w:bCs/>
        </w:rPr>
        <w:t>.</w:t>
      </w:r>
    </w:p>
    <w:p w14:paraId="0DC713CE" w14:textId="2F910CF8" w:rsidR="00075047" w:rsidRDefault="00075047" w:rsidP="00DB5FE8">
      <w:p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>Materiały robocze i warsztatowe:</w:t>
      </w:r>
    </w:p>
    <w:p w14:paraId="30513F5A" w14:textId="098EC0C8" w:rsidR="00075047" w:rsidRPr="00075047" w:rsidRDefault="00075047" w:rsidP="00075047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Cs/>
        </w:rPr>
      </w:pPr>
      <w:r w:rsidRPr="00075047">
        <w:rPr>
          <w:rFonts w:eastAsia="Tahoma" w:cs="Times New Roman"/>
          <w:bCs/>
        </w:rPr>
        <w:t>agenda i notatka ze spotkań,</w:t>
      </w:r>
    </w:p>
    <w:p w14:paraId="06BBA6CD" w14:textId="1B7D2FD4" w:rsidR="00075047" w:rsidRPr="00075047" w:rsidRDefault="00075047" w:rsidP="00075047">
      <w:pPr>
        <w:pStyle w:val="Akapitzlist"/>
        <w:numPr>
          <w:ilvl w:val="0"/>
          <w:numId w:val="95"/>
        </w:numPr>
        <w:spacing w:after="0" w:line="300" w:lineRule="auto"/>
        <w:jc w:val="both"/>
        <w:rPr>
          <w:rFonts w:eastAsia="Tahoma" w:cs="Times New Roman"/>
          <w:bCs/>
        </w:rPr>
      </w:pPr>
      <w:r w:rsidRPr="00075047">
        <w:rPr>
          <w:rFonts w:eastAsia="Tahoma" w:cs="Times New Roman"/>
          <w:bCs/>
        </w:rPr>
        <w:t xml:space="preserve">podsumowanie wniosków (np. 1–2 str.) po </w:t>
      </w:r>
      <w:r w:rsidR="008C479F">
        <w:rPr>
          <w:rFonts w:eastAsia="Tahoma" w:cs="Times New Roman"/>
          <w:bCs/>
        </w:rPr>
        <w:t>każdym etapie.</w:t>
      </w:r>
    </w:p>
    <w:p w14:paraId="778698D6" w14:textId="77777777" w:rsidR="00576661" w:rsidRDefault="00576661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28DFEA54" w14:textId="5654351E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>
        <w:rPr>
          <w:rFonts w:eastAsia="Tahoma" w:cs="Times New Roman"/>
          <w:b/>
        </w:rPr>
        <w:t>Sposób przekazania:</w:t>
      </w:r>
    </w:p>
    <w:p w14:paraId="1EA5067A" w14:textId="53EDB379" w:rsidR="00A84BD3" w:rsidRPr="00A84BD3" w:rsidRDefault="00A84BD3" w:rsidP="00A84BD3">
      <w:pPr>
        <w:pStyle w:val="Akapitzlist"/>
        <w:numPr>
          <w:ilvl w:val="0"/>
          <w:numId w:val="97"/>
        </w:numPr>
        <w:spacing w:after="0" w:line="300" w:lineRule="auto"/>
        <w:jc w:val="both"/>
        <w:rPr>
          <w:rFonts w:eastAsia="Tahoma" w:cs="Times New Roman"/>
          <w:bCs/>
        </w:rPr>
      </w:pPr>
      <w:r w:rsidRPr="00A84BD3">
        <w:rPr>
          <w:rFonts w:eastAsia="Tahoma" w:cs="Times New Roman"/>
          <w:bCs/>
        </w:rPr>
        <w:t>komplet materiałów przekazany elektronicznie (link / dysk / repozytorium),</w:t>
      </w:r>
    </w:p>
    <w:p w14:paraId="0404AA8A" w14:textId="77C072BA" w:rsidR="00A84BD3" w:rsidRPr="00A84BD3" w:rsidRDefault="00A84BD3" w:rsidP="00A84BD3">
      <w:pPr>
        <w:pStyle w:val="Akapitzlist"/>
        <w:numPr>
          <w:ilvl w:val="0"/>
          <w:numId w:val="97"/>
        </w:numPr>
        <w:spacing w:after="0" w:line="300" w:lineRule="auto"/>
        <w:jc w:val="both"/>
        <w:rPr>
          <w:rFonts w:eastAsia="Tahoma" w:cs="Times New Roman"/>
          <w:bCs/>
        </w:rPr>
      </w:pPr>
      <w:r w:rsidRPr="00A84BD3">
        <w:rPr>
          <w:rFonts w:eastAsia="Tahoma" w:cs="Times New Roman"/>
          <w:bCs/>
        </w:rPr>
        <w:t>uporządkowana struktura folderów</w:t>
      </w:r>
      <w:r w:rsidR="00A652FE">
        <w:rPr>
          <w:rFonts w:eastAsia="Tahoma" w:cs="Times New Roman"/>
          <w:bCs/>
        </w:rPr>
        <w:t>.</w:t>
      </w:r>
    </w:p>
    <w:p w14:paraId="47B9D4BB" w14:textId="77777777" w:rsidR="00576661" w:rsidRDefault="00576661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6378C65D" w14:textId="01A23AE3" w:rsidR="00E171C1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>
        <w:rPr>
          <w:rFonts w:eastAsia="Tahoma" w:cs="Times New Roman"/>
          <w:b/>
        </w:rPr>
        <w:lastRenderedPageBreak/>
        <w:t>Forma realizacji usługi:</w:t>
      </w:r>
    </w:p>
    <w:p w14:paraId="67954B50" w14:textId="45EC7D45" w:rsidR="008C479F" w:rsidRPr="000745DC" w:rsidRDefault="008C479F" w:rsidP="000745DC">
      <w:pPr>
        <w:pStyle w:val="Akapitzlist"/>
        <w:numPr>
          <w:ilvl w:val="0"/>
          <w:numId w:val="96"/>
        </w:numPr>
        <w:spacing w:after="0" w:line="300" w:lineRule="auto"/>
        <w:jc w:val="both"/>
        <w:rPr>
          <w:rFonts w:eastAsia="Tahoma" w:cs="Times New Roman"/>
          <w:bCs/>
        </w:rPr>
      </w:pPr>
      <w:r w:rsidRPr="008C479F">
        <w:rPr>
          <w:rFonts w:eastAsia="Tahoma" w:cs="Times New Roman"/>
          <w:bCs/>
        </w:rPr>
        <w:t>min. 2 warsztat</w:t>
      </w:r>
      <w:r w:rsidR="000745DC">
        <w:rPr>
          <w:rFonts w:eastAsia="Tahoma" w:cs="Times New Roman"/>
          <w:bCs/>
        </w:rPr>
        <w:t>y</w:t>
      </w:r>
      <w:r w:rsidRPr="008C479F">
        <w:rPr>
          <w:rFonts w:eastAsia="Tahoma" w:cs="Times New Roman"/>
          <w:bCs/>
        </w:rPr>
        <w:t>/spotkani</w:t>
      </w:r>
      <w:r w:rsidR="000745DC">
        <w:rPr>
          <w:rFonts w:eastAsia="Tahoma" w:cs="Times New Roman"/>
          <w:bCs/>
        </w:rPr>
        <w:t>a</w:t>
      </w:r>
      <w:r w:rsidRPr="008C479F">
        <w:rPr>
          <w:rFonts w:eastAsia="Tahoma" w:cs="Times New Roman"/>
          <w:bCs/>
        </w:rPr>
        <w:t xml:space="preserve"> (online lub stacjonarnie)</w:t>
      </w:r>
      <w:r w:rsidR="00C37AB3">
        <w:rPr>
          <w:rFonts w:eastAsia="Tahoma" w:cs="Times New Roman"/>
          <w:bCs/>
        </w:rPr>
        <w:t>.</w:t>
      </w:r>
    </w:p>
    <w:p w14:paraId="2B5EC5CA" w14:textId="77777777" w:rsidR="00E171C1" w:rsidRPr="00F21408" w:rsidRDefault="00E171C1" w:rsidP="00E171C1">
      <w:pPr>
        <w:spacing w:after="0" w:line="300" w:lineRule="auto"/>
        <w:ind w:firstLine="142"/>
        <w:jc w:val="both"/>
        <w:rPr>
          <w:rFonts w:eastAsia="Tahoma" w:cs="Times New Roman"/>
          <w:bCs/>
        </w:rPr>
      </w:pPr>
    </w:p>
    <w:p w14:paraId="6DD68E5A" w14:textId="77777777" w:rsidR="00E171C1" w:rsidRDefault="00E171C1" w:rsidP="00E171C1">
      <w:pPr>
        <w:pStyle w:val="Akapitzlist"/>
        <w:numPr>
          <w:ilvl w:val="2"/>
          <w:numId w:val="1"/>
        </w:numPr>
        <w:spacing w:after="0" w:line="300" w:lineRule="auto"/>
        <w:ind w:left="284" w:hanging="284"/>
        <w:jc w:val="both"/>
        <w:rPr>
          <w:rFonts w:eastAsia="Tahoma" w:cs="Times New Roman"/>
          <w:b/>
          <w:color w:val="227ACB"/>
        </w:rPr>
      </w:pPr>
      <w:r w:rsidRPr="00157A8C">
        <w:rPr>
          <w:rFonts w:eastAsia="Tahoma" w:cs="Times New Roman"/>
          <w:b/>
          <w:color w:val="227ACB"/>
        </w:rPr>
        <w:t xml:space="preserve">Szczegółowy opis usługi – </w:t>
      </w:r>
      <w:r>
        <w:rPr>
          <w:rFonts w:eastAsia="Tahoma" w:cs="Times New Roman"/>
          <w:b/>
          <w:color w:val="227ACB"/>
        </w:rPr>
        <w:t xml:space="preserve">usługa doradcza </w:t>
      </w:r>
      <w:r w:rsidRPr="00122E7C">
        <w:rPr>
          <w:rFonts w:eastAsia="Tahoma" w:cs="Times New Roman"/>
          <w:b/>
          <w:color w:val="227ACB"/>
        </w:rPr>
        <w:t>w zakresie działań promocyjnych w wyszukiwarkach Google (Google ADS)</w:t>
      </w:r>
    </w:p>
    <w:p w14:paraId="1B63BC51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2208B4">
        <w:rPr>
          <w:rFonts w:eastAsia="Tahoma" w:cs="Times New Roman"/>
          <w:bCs/>
        </w:rPr>
        <w:t xml:space="preserve">Usługa doradcza ma na celu przygotowanie firmy do skutecznego promowania nowej linii mebli kuchennych w Internecie. Prace obejmują opracowanie koncepcji działań reklamowych w ekosystemie Google, przygotowanie założeń pomiaru i </w:t>
      </w:r>
      <w:proofErr w:type="spellStart"/>
      <w:r w:rsidRPr="002208B4">
        <w:rPr>
          <w:rFonts w:eastAsia="Tahoma" w:cs="Times New Roman"/>
          <w:bCs/>
        </w:rPr>
        <w:t>targetowania</w:t>
      </w:r>
      <w:proofErr w:type="spellEnd"/>
      <w:r w:rsidRPr="002208B4">
        <w:rPr>
          <w:rFonts w:eastAsia="Tahoma" w:cs="Times New Roman"/>
          <w:bCs/>
        </w:rPr>
        <w:t>, zaprojektowanie struktury kampanii oraz przygotowanie materiałów reklamowych (tekstowych i graficznych) niezbędnych do uruchomienia działań.</w:t>
      </w:r>
      <w:r>
        <w:rPr>
          <w:rFonts w:eastAsia="Tahoma" w:cs="Times New Roman"/>
          <w:bCs/>
        </w:rPr>
        <w:t xml:space="preserve"> </w:t>
      </w:r>
      <w:r w:rsidRPr="002208B4">
        <w:rPr>
          <w:rFonts w:eastAsia="Tahoma" w:cs="Times New Roman"/>
          <w:b/>
        </w:rPr>
        <w:t>Usługa nie obejmuje prowadzenia kampanii (bieżącej obsługi, optymalizacji w trakcie emisji), nie obejmuje zakupu mediów i nie zawiera budżetu kampanii</w:t>
      </w:r>
      <w:r w:rsidRPr="002208B4">
        <w:rPr>
          <w:rFonts w:eastAsia="Tahoma" w:cs="Times New Roman"/>
          <w:bCs/>
        </w:rPr>
        <w:t>. Wykonawca przekazuje projekt kampanii i rekomendacje wdrożeniowe, które mogą zostać uruchomione przez Zamawiającego lub wskazany podmiot.</w:t>
      </w:r>
      <w:r>
        <w:rPr>
          <w:rFonts w:eastAsia="Tahoma" w:cs="Times New Roman"/>
          <w:bCs/>
        </w:rPr>
        <w:t xml:space="preserve"> </w:t>
      </w:r>
      <w:r w:rsidRPr="002208B4">
        <w:rPr>
          <w:rFonts w:eastAsia="Tahoma" w:cs="Times New Roman"/>
          <w:b/>
        </w:rPr>
        <w:t>Usługa obejmie</w:t>
      </w:r>
      <w:r>
        <w:rPr>
          <w:rFonts w:eastAsia="Tahoma" w:cs="Times New Roman"/>
          <w:b/>
        </w:rPr>
        <w:t xml:space="preserve"> następujące elementy</w:t>
      </w:r>
      <w:r w:rsidRPr="002208B4">
        <w:rPr>
          <w:rFonts w:eastAsia="Tahoma" w:cs="Times New Roman"/>
          <w:b/>
        </w:rPr>
        <w:t>:</w:t>
      </w:r>
    </w:p>
    <w:p w14:paraId="5C3C2838" w14:textId="77777777" w:rsidR="00DB5FE8" w:rsidRPr="009B5254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0ADFE069" w14:textId="77777777" w:rsidR="00DB5FE8" w:rsidRPr="0050482C" w:rsidRDefault="00DB5FE8" w:rsidP="00DB5FE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/>
        </w:rPr>
      </w:pPr>
      <w:r w:rsidRPr="0050482C">
        <w:rPr>
          <w:rFonts w:eastAsia="Tahoma" w:cs="Times New Roman"/>
          <w:b/>
        </w:rPr>
        <w:t>Doradztwo techniczne – wdrożenie kodów Google niezbędnych do prowadzenia kampanii</w:t>
      </w:r>
    </w:p>
    <w:p w14:paraId="49B0DD7B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przygotuje wytyczne techniczne i plan pomiaru, obejmujące:</w:t>
      </w:r>
    </w:p>
    <w:p w14:paraId="212DA083" w14:textId="77777777" w:rsidR="00DB5FE8" w:rsidRPr="0050482C" w:rsidRDefault="00DB5FE8" w:rsidP="00DB5FE8">
      <w:pPr>
        <w:pStyle w:val="Akapitzlist"/>
        <w:numPr>
          <w:ilvl w:val="0"/>
          <w:numId w:val="82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 xml:space="preserve">rekomendowany sposób wdrożenia </w:t>
      </w:r>
      <w:proofErr w:type="spellStart"/>
      <w:r w:rsidRPr="0050482C">
        <w:rPr>
          <w:rFonts w:eastAsia="Tahoma" w:cs="Times New Roman"/>
          <w:bCs/>
        </w:rPr>
        <w:t>tagów</w:t>
      </w:r>
      <w:proofErr w:type="spellEnd"/>
      <w:r w:rsidRPr="0050482C">
        <w:rPr>
          <w:rFonts w:eastAsia="Tahoma" w:cs="Times New Roman"/>
          <w:bCs/>
        </w:rPr>
        <w:t xml:space="preserve"> (np. przez Google Tag Manager) na stronie/</w:t>
      </w:r>
      <w:proofErr w:type="spellStart"/>
      <w:r w:rsidRPr="0050482C">
        <w:rPr>
          <w:rFonts w:eastAsia="Tahoma" w:cs="Times New Roman"/>
          <w:bCs/>
        </w:rPr>
        <w:t>landingach</w:t>
      </w:r>
      <w:proofErr w:type="spellEnd"/>
      <w:r w:rsidRPr="0050482C">
        <w:rPr>
          <w:rFonts w:eastAsia="Tahoma" w:cs="Times New Roman"/>
          <w:bCs/>
        </w:rPr>
        <w:t xml:space="preserve"> oferty kuchni,</w:t>
      </w:r>
    </w:p>
    <w:p w14:paraId="6E73797C" w14:textId="77777777" w:rsidR="00DB5FE8" w:rsidRPr="0050482C" w:rsidRDefault="00DB5FE8" w:rsidP="00DB5FE8">
      <w:pPr>
        <w:pStyle w:val="Akapitzlist"/>
        <w:numPr>
          <w:ilvl w:val="0"/>
          <w:numId w:val="82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konfigurację konwersji i zdarzeń istotnych dla sprzedaży kuchni, np.:</w:t>
      </w:r>
    </w:p>
    <w:p w14:paraId="5F087737" w14:textId="77777777" w:rsidR="00DB5FE8" w:rsidRPr="0050482C" w:rsidRDefault="00DB5FE8" w:rsidP="00DB5FE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wysłanie formularza „umów pomiar/wycena”,</w:t>
      </w:r>
    </w:p>
    <w:p w14:paraId="62D26BD8" w14:textId="77777777" w:rsidR="00DB5FE8" w:rsidRPr="0050482C" w:rsidRDefault="00DB5FE8" w:rsidP="00DB5FE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kliknięcie „zadzwoń”, „e-mail”, „wyznacz termin”,</w:t>
      </w:r>
    </w:p>
    <w:p w14:paraId="3D8028C4" w14:textId="77777777" w:rsidR="00DB5FE8" w:rsidRPr="0050482C" w:rsidRDefault="00DB5FE8" w:rsidP="00DB5FE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pobranie katalogu,</w:t>
      </w:r>
    </w:p>
    <w:p w14:paraId="78A8C53C" w14:textId="77777777" w:rsidR="00DB5FE8" w:rsidRPr="0050482C" w:rsidRDefault="00DB5FE8" w:rsidP="00DB5FE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przejście do konfiguratora (jeśli jest),</w:t>
      </w:r>
    </w:p>
    <w:p w14:paraId="7DA38D6C" w14:textId="77777777" w:rsidR="00DB5FE8" w:rsidRPr="0050482C" w:rsidRDefault="00DB5FE8" w:rsidP="00DB5FE8">
      <w:pPr>
        <w:pStyle w:val="Akapitzlist"/>
        <w:numPr>
          <w:ilvl w:val="0"/>
          <w:numId w:val="83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interakcje z kluczowymi podstronami (kolekcje, realizacje, moduły, materiały),</w:t>
      </w:r>
    </w:p>
    <w:p w14:paraId="0675678B" w14:textId="77777777" w:rsidR="00DB5FE8" w:rsidRPr="0050482C" w:rsidRDefault="00DB5FE8" w:rsidP="00DB5FE8">
      <w:pPr>
        <w:pStyle w:val="Akapitzlist"/>
        <w:numPr>
          <w:ilvl w:val="0"/>
          <w:numId w:val="84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zalecenia dot. jakości danych i atrybucji (oznaczanie kampanii, parametry UTM, spójność źródeł),</w:t>
      </w:r>
    </w:p>
    <w:p w14:paraId="6111E3FC" w14:textId="77777777" w:rsidR="00DB5FE8" w:rsidRPr="0050482C" w:rsidRDefault="00DB5FE8" w:rsidP="00DB5FE8">
      <w:pPr>
        <w:pStyle w:val="Akapitzlist"/>
        <w:numPr>
          <w:ilvl w:val="0"/>
          <w:numId w:val="84"/>
        </w:numPr>
        <w:spacing w:after="0" w:line="300" w:lineRule="auto"/>
        <w:jc w:val="both"/>
        <w:rPr>
          <w:rFonts w:eastAsia="Tahoma" w:cs="Times New Roman"/>
          <w:bCs/>
        </w:rPr>
      </w:pPr>
      <w:proofErr w:type="spellStart"/>
      <w:r w:rsidRPr="0050482C">
        <w:rPr>
          <w:rFonts w:eastAsia="Tahoma" w:cs="Times New Roman"/>
          <w:bCs/>
        </w:rPr>
        <w:t>checklistę</w:t>
      </w:r>
      <w:proofErr w:type="spellEnd"/>
      <w:r w:rsidRPr="0050482C">
        <w:rPr>
          <w:rFonts w:eastAsia="Tahoma" w:cs="Times New Roman"/>
          <w:bCs/>
        </w:rPr>
        <w:t xml:space="preserve"> testów poprawności wdrożenia (co sprawdzić i jak, przed uruchomieniem kampanii),</w:t>
      </w:r>
    </w:p>
    <w:p w14:paraId="066425FF" w14:textId="77777777" w:rsidR="00DB5FE8" w:rsidRPr="0050482C" w:rsidRDefault="00DB5FE8" w:rsidP="00DB5FE8">
      <w:pPr>
        <w:pStyle w:val="Akapitzlist"/>
        <w:numPr>
          <w:ilvl w:val="0"/>
          <w:numId w:val="84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listę zadań dla zespołu IT / wykonawcy strony.</w:t>
      </w:r>
    </w:p>
    <w:p w14:paraId="4B126D3F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1CF5D9EA" w14:textId="77777777" w:rsidR="00DB5FE8" w:rsidRPr="0050482C" w:rsidRDefault="00DB5FE8" w:rsidP="00DB5FE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/>
        </w:rPr>
      </w:pPr>
      <w:r w:rsidRPr="0050482C">
        <w:rPr>
          <w:rFonts w:eastAsia="Tahoma" w:cs="Times New Roman"/>
          <w:b/>
        </w:rPr>
        <w:t>Ogólna strategia – wybór typów kampanii i logiki działań</w:t>
      </w:r>
    </w:p>
    <w:p w14:paraId="1EB59930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 xml:space="preserve">Wykonawca opracuje ogólną strategię działań Google </w:t>
      </w:r>
      <w:proofErr w:type="spellStart"/>
      <w:r w:rsidRPr="0050482C">
        <w:rPr>
          <w:rFonts w:eastAsia="Tahoma" w:cs="Times New Roman"/>
          <w:bCs/>
        </w:rPr>
        <w:t>Ads</w:t>
      </w:r>
      <w:proofErr w:type="spellEnd"/>
      <w:r w:rsidRPr="0050482C">
        <w:rPr>
          <w:rFonts w:eastAsia="Tahoma" w:cs="Times New Roman"/>
          <w:bCs/>
        </w:rPr>
        <w:t xml:space="preserve"> dla nowej linii kuchni, w tym:</w:t>
      </w:r>
    </w:p>
    <w:p w14:paraId="37C27C3D" w14:textId="77777777" w:rsidR="00DB5FE8" w:rsidRPr="0050482C" w:rsidRDefault="00DB5FE8" w:rsidP="00DB5FE8">
      <w:pPr>
        <w:pStyle w:val="Akapitzlist"/>
        <w:numPr>
          <w:ilvl w:val="1"/>
          <w:numId w:val="84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 xml:space="preserve">dobór typów kampanii w zależności od celu (rozpoznawalność / ruch / </w:t>
      </w:r>
      <w:proofErr w:type="spellStart"/>
      <w:r w:rsidRPr="0050482C">
        <w:rPr>
          <w:rFonts w:eastAsia="Tahoma" w:cs="Times New Roman"/>
          <w:bCs/>
        </w:rPr>
        <w:t>leady</w:t>
      </w:r>
      <w:proofErr w:type="spellEnd"/>
      <w:r w:rsidRPr="0050482C">
        <w:rPr>
          <w:rFonts w:eastAsia="Tahoma" w:cs="Times New Roman"/>
          <w:bCs/>
        </w:rPr>
        <w:t xml:space="preserve"> / wsparcie sprzedaży): </w:t>
      </w:r>
      <w:proofErr w:type="spellStart"/>
      <w:r w:rsidRPr="0050482C">
        <w:rPr>
          <w:rFonts w:eastAsia="Tahoma" w:cs="Times New Roman"/>
          <w:bCs/>
        </w:rPr>
        <w:t>Search</w:t>
      </w:r>
      <w:proofErr w:type="spellEnd"/>
      <w:r w:rsidRPr="0050482C">
        <w:rPr>
          <w:rFonts w:eastAsia="Tahoma" w:cs="Times New Roman"/>
          <w:bCs/>
        </w:rPr>
        <w:t xml:space="preserve">, Display, </w:t>
      </w:r>
      <w:proofErr w:type="spellStart"/>
      <w:r w:rsidRPr="0050482C">
        <w:rPr>
          <w:rFonts w:eastAsia="Tahoma" w:cs="Times New Roman"/>
          <w:bCs/>
        </w:rPr>
        <w:t>Remarketing</w:t>
      </w:r>
      <w:proofErr w:type="spellEnd"/>
      <w:r w:rsidRPr="0050482C">
        <w:rPr>
          <w:rFonts w:eastAsia="Tahoma" w:cs="Times New Roman"/>
          <w:bCs/>
        </w:rPr>
        <w:t>, reklama produktowa (jeśli dotyczy), reklama wideo (rekomendacje), reklama dynamiczna (DSA),</w:t>
      </w:r>
    </w:p>
    <w:p w14:paraId="3B24F3AC" w14:textId="77777777" w:rsidR="00DB5FE8" w:rsidRPr="0050482C" w:rsidRDefault="00DB5FE8" w:rsidP="00DB5FE8">
      <w:pPr>
        <w:pStyle w:val="Akapitzlist"/>
        <w:numPr>
          <w:ilvl w:val="1"/>
          <w:numId w:val="84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propozycję podziału kampanii na segmenty (np. kuchnie nowoczesne/klasyczne/modułowe; „kuchnie na wymiar” vs „modułowe” – zgodnie z ofertą Zamawiającego),</w:t>
      </w:r>
    </w:p>
    <w:p w14:paraId="13A4DA37" w14:textId="77777777" w:rsidR="00DB5FE8" w:rsidRPr="0050482C" w:rsidRDefault="00DB5FE8" w:rsidP="00DB5FE8">
      <w:pPr>
        <w:pStyle w:val="Akapitzlist"/>
        <w:numPr>
          <w:ilvl w:val="1"/>
          <w:numId w:val="84"/>
        </w:numPr>
        <w:spacing w:after="0" w:line="300" w:lineRule="auto"/>
        <w:ind w:left="360"/>
        <w:jc w:val="both"/>
        <w:rPr>
          <w:rFonts w:eastAsia="Tahoma" w:cs="Times New Roman"/>
          <w:bCs/>
          <w:lang w:val="en-US"/>
        </w:rPr>
      </w:pPr>
      <w:proofErr w:type="spellStart"/>
      <w:r w:rsidRPr="0050482C">
        <w:rPr>
          <w:rFonts w:eastAsia="Tahoma" w:cs="Times New Roman"/>
          <w:bCs/>
          <w:lang w:val="en-US"/>
        </w:rPr>
        <w:t>rekomendację</w:t>
      </w:r>
      <w:proofErr w:type="spellEnd"/>
      <w:r w:rsidRPr="0050482C">
        <w:rPr>
          <w:rFonts w:eastAsia="Tahoma" w:cs="Times New Roman"/>
          <w:bCs/>
          <w:lang w:val="en-US"/>
        </w:rPr>
        <w:t xml:space="preserve"> </w:t>
      </w:r>
      <w:proofErr w:type="spellStart"/>
      <w:r w:rsidRPr="0050482C">
        <w:rPr>
          <w:rFonts w:eastAsia="Tahoma" w:cs="Times New Roman"/>
          <w:bCs/>
          <w:lang w:val="en-US"/>
        </w:rPr>
        <w:t>architektury</w:t>
      </w:r>
      <w:proofErr w:type="spellEnd"/>
      <w:r w:rsidRPr="0050482C">
        <w:rPr>
          <w:rFonts w:eastAsia="Tahoma" w:cs="Times New Roman"/>
          <w:bCs/>
          <w:lang w:val="en-US"/>
        </w:rPr>
        <w:t xml:space="preserve"> </w:t>
      </w:r>
      <w:proofErr w:type="spellStart"/>
      <w:r w:rsidRPr="0050482C">
        <w:rPr>
          <w:rFonts w:eastAsia="Tahoma" w:cs="Times New Roman"/>
          <w:bCs/>
          <w:lang w:val="en-US"/>
        </w:rPr>
        <w:t>lejka</w:t>
      </w:r>
      <w:proofErr w:type="spellEnd"/>
      <w:r w:rsidRPr="0050482C">
        <w:rPr>
          <w:rFonts w:eastAsia="Tahoma" w:cs="Times New Roman"/>
          <w:bCs/>
          <w:lang w:val="en-US"/>
        </w:rPr>
        <w:t>:</w:t>
      </w:r>
      <w:r>
        <w:rPr>
          <w:rFonts w:eastAsia="Tahoma" w:cs="Times New Roman"/>
          <w:bCs/>
          <w:lang w:val="en-US"/>
        </w:rPr>
        <w:t xml:space="preserve"> </w:t>
      </w:r>
      <w:r w:rsidRPr="0050482C">
        <w:rPr>
          <w:rFonts w:eastAsia="Tahoma" w:cs="Times New Roman"/>
          <w:bCs/>
          <w:lang w:val="en-US"/>
        </w:rPr>
        <w:t>Awareness (Display/YouTube) → Consideration (Search/DSA) → Lead (Search/remarketing),</w:t>
      </w:r>
    </w:p>
    <w:p w14:paraId="36542375" w14:textId="77777777" w:rsidR="00DB5FE8" w:rsidRPr="0050482C" w:rsidRDefault="00DB5FE8" w:rsidP="00DB5FE8">
      <w:pPr>
        <w:pStyle w:val="Akapitzlist"/>
        <w:numPr>
          <w:ilvl w:val="1"/>
          <w:numId w:val="84"/>
        </w:numPr>
        <w:spacing w:after="0" w:line="300" w:lineRule="auto"/>
        <w:ind w:left="360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rekomendacje dot. stron docelowych (</w:t>
      </w:r>
      <w:proofErr w:type="spellStart"/>
      <w:r w:rsidRPr="0050482C">
        <w:rPr>
          <w:rFonts w:eastAsia="Tahoma" w:cs="Times New Roman"/>
          <w:bCs/>
        </w:rPr>
        <w:t>landing</w:t>
      </w:r>
      <w:proofErr w:type="spellEnd"/>
      <w:r w:rsidRPr="0050482C">
        <w:rPr>
          <w:rFonts w:eastAsia="Tahoma" w:cs="Times New Roman"/>
          <w:bCs/>
        </w:rPr>
        <w:t>) i treści wspierających konwersję (elementy oferty, CTA, zaufanie: gwarancja, realizacje, opinie).</w:t>
      </w:r>
    </w:p>
    <w:p w14:paraId="54E1112D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595CC4BC" w14:textId="77777777" w:rsidR="00DB5FE8" w:rsidRPr="0050482C" w:rsidRDefault="00DB5FE8" w:rsidP="00DB5FE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/>
        </w:rPr>
      </w:pPr>
      <w:r w:rsidRPr="0050482C">
        <w:rPr>
          <w:rFonts w:eastAsia="Tahoma" w:cs="Times New Roman"/>
          <w:b/>
        </w:rPr>
        <w:lastRenderedPageBreak/>
        <w:t xml:space="preserve">Dopasowanie słów kluczowych, lokalizacji, </w:t>
      </w:r>
      <w:proofErr w:type="spellStart"/>
      <w:r w:rsidRPr="0050482C">
        <w:rPr>
          <w:rFonts w:eastAsia="Tahoma" w:cs="Times New Roman"/>
          <w:b/>
        </w:rPr>
        <w:t>wykluczeń</w:t>
      </w:r>
      <w:proofErr w:type="spellEnd"/>
      <w:r w:rsidRPr="0050482C">
        <w:rPr>
          <w:rFonts w:eastAsia="Tahoma" w:cs="Times New Roman"/>
          <w:b/>
        </w:rPr>
        <w:t xml:space="preserve"> oraz przygotowanie grup odbiorczych (w tym Display)</w:t>
      </w:r>
    </w:p>
    <w:p w14:paraId="56F454E2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 xml:space="preserve">Wykonawca przygotuje komplet założeń do </w:t>
      </w:r>
      <w:proofErr w:type="spellStart"/>
      <w:r w:rsidRPr="0050482C">
        <w:rPr>
          <w:rFonts w:eastAsia="Tahoma" w:cs="Times New Roman"/>
          <w:bCs/>
        </w:rPr>
        <w:t>targetowania</w:t>
      </w:r>
      <w:proofErr w:type="spellEnd"/>
      <w:r w:rsidRPr="0050482C">
        <w:rPr>
          <w:rFonts w:eastAsia="Tahoma" w:cs="Times New Roman"/>
          <w:bCs/>
        </w:rPr>
        <w:t>, obejmujący:</w:t>
      </w:r>
    </w:p>
    <w:p w14:paraId="76695437" w14:textId="77777777" w:rsidR="00DB5FE8" w:rsidRPr="0050482C" w:rsidRDefault="00DB5FE8" w:rsidP="00DB5FE8">
      <w:pPr>
        <w:pStyle w:val="Akapitzlist"/>
        <w:numPr>
          <w:ilvl w:val="0"/>
          <w:numId w:val="84"/>
        </w:num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listę słów kluczowych i ich pogrupowanie (według intencji):</w:t>
      </w:r>
    </w:p>
    <w:p w14:paraId="41D0B452" w14:textId="77777777" w:rsidR="00DB5FE8" w:rsidRPr="003E1BE8" w:rsidRDefault="00DB5FE8" w:rsidP="00DB5FE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zapytania produktowe (kuchnie na wymiar, kuchnie modułowe, meble kuchenne),</w:t>
      </w:r>
    </w:p>
    <w:p w14:paraId="7EA28ED1" w14:textId="77777777" w:rsidR="00DB5FE8" w:rsidRPr="003E1BE8" w:rsidRDefault="00DB5FE8" w:rsidP="00DB5FE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zapytania styl/rozwiązania (np. nowoczesna kuchnia, kuchnia z wyspą),</w:t>
      </w:r>
    </w:p>
    <w:p w14:paraId="3D4DF0BF" w14:textId="77777777" w:rsidR="00DB5FE8" w:rsidRPr="003E1BE8" w:rsidRDefault="00DB5FE8" w:rsidP="00DB5FE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zapytania lokalne (miasto/region + kuchnie/meble kuchenne),</w:t>
      </w:r>
    </w:p>
    <w:p w14:paraId="72199CEF" w14:textId="77777777" w:rsidR="00DB5FE8" w:rsidRPr="003E1BE8" w:rsidRDefault="00DB5FE8" w:rsidP="00DB5FE8">
      <w:pPr>
        <w:pStyle w:val="Akapitzlist"/>
        <w:numPr>
          <w:ilvl w:val="0"/>
          <w:numId w:val="86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zapytania B2B (jeśli dotyczy: producent kuchni, współpraca salon, kuchnie dla dewelopera),</w:t>
      </w:r>
    </w:p>
    <w:p w14:paraId="5BA67CF3" w14:textId="77777777" w:rsidR="00DB5FE8" w:rsidRPr="0050482C" w:rsidRDefault="00DB5FE8" w:rsidP="00DB5FE8">
      <w:pPr>
        <w:spacing w:after="0" w:line="300" w:lineRule="auto"/>
        <w:ind w:left="284" w:hanging="284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•</w:t>
      </w:r>
      <w:r w:rsidRPr="0050482C">
        <w:rPr>
          <w:rFonts w:eastAsia="Tahoma" w:cs="Times New Roman"/>
          <w:bCs/>
        </w:rPr>
        <w:tab/>
        <w:t xml:space="preserve">propozycje </w:t>
      </w:r>
      <w:proofErr w:type="spellStart"/>
      <w:r w:rsidRPr="0050482C">
        <w:rPr>
          <w:rFonts w:eastAsia="Tahoma" w:cs="Times New Roman"/>
          <w:bCs/>
        </w:rPr>
        <w:t>dopasowań</w:t>
      </w:r>
      <w:proofErr w:type="spellEnd"/>
      <w:r w:rsidRPr="0050482C">
        <w:rPr>
          <w:rFonts w:eastAsia="Tahoma" w:cs="Times New Roman"/>
          <w:bCs/>
        </w:rPr>
        <w:t xml:space="preserve"> (ścisłe/do wyrażenia/przybliżone) oraz listy słów wykluczających (np. „DIY”, „używane”, „naprawa” – w zależności od strategii),</w:t>
      </w:r>
    </w:p>
    <w:p w14:paraId="1D14677F" w14:textId="77777777" w:rsidR="00DB5FE8" w:rsidRPr="0050482C" w:rsidRDefault="00DB5FE8" w:rsidP="00DB5FE8">
      <w:pPr>
        <w:spacing w:after="0" w:line="300" w:lineRule="auto"/>
        <w:ind w:left="284" w:hanging="284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•</w:t>
      </w:r>
      <w:r w:rsidRPr="0050482C">
        <w:rPr>
          <w:rFonts w:eastAsia="Tahoma" w:cs="Times New Roman"/>
          <w:bCs/>
        </w:rPr>
        <w:tab/>
        <w:t xml:space="preserve">rekomendacje lokalizacji (obszar działania firmy) oraz ustawień </w:t>
      </w:r>
      <w:proofErr w:type="spellStart"/>
      <w:r w:rsidRPr="0050482C">
        <w:rPr>
          <w:rFonts w:eastAsia="Tahoma" w:cs="Times New Roman"/>
          <w:bCs/>
        </w:rPr>
        <w:t>geolokalizacji</w:t>
      </w:r>
      <w:proofErr w:type="spellEnd"/>
      <w:r w:rsidRPr="0050482C">
        <w:rPr>
          <w:rFonts w:eastAsia="Tahoma" w:cs="Times New Roman"/>
          <w:bCs/>
        </w:rPr>
        <w:t>,</w:t>
      </w:r>
    </w:p>
    <w:p w14:paraId="32D33839" w14:textId="77777777" w:rsidR="00DB5FE8" w:rsidRPr="0050482C" w:rsidRDefault="00DB5FE8" w:rsidP="00DB5FE8">
      <w:pPr>
        <w:spacing w:after="0" w:line="300" w:lineRule="auto"/>
        <w:ind w:left="284" w:hanging="284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•</w:t>
      </w:r>
      <w:r w:rsidRPr="0050482C">
        <w:rPr>
          <w:rFonts w:eastAsia="Tahoma" w:cs="Times New Roman"/>
          <w:bCs/>
        </w:rPr>
        <w:tab/>
        <w:t>utworzenie grup odbiorczych/segmentów:</w:t>
      </w:r>
    </w:p>
    <w:p w14:paraId="6C20A850" w14:textId="77777777" w:rsidR="00DB5FE8" w:rsidRPr="003E1BE8" w:rsidRDefault="00DB5FE8" w:rsidP="00DB5FE8">
      <w:pPr>
        <w:pStyle w:val="Akapitzlist"/>
        <w:numPr>
          <w:ilvl w:val="0"/>
          <w:numId w:val="85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odbiorcy w rynku (in-market) związani z remontem/wyposażeniem wnętrz,</w:t>
      </w:r>
    </w:p>
    <w:p w14:paraId="3BE5FB73" w14:textId="77777777" w:rsidR="00DB5FE8" w:rsidRPr="003E1BE8" w:rsidRDefault="00DB5FE8" w:rsidP="00DB5FE8">
      <w:pPr>
        <w:pStyle w:val="Akapitzlist"/>
        <w:numPr>
          <w:ilvl w:val="0"/>
          <w:numId w:val="85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zainteresowania wnętrzarskie,</w:t>
      </w:r>
    </w:p>
    <w:p w14:paraId="00EC4452" w14:textId="77777777" w:rsidR="00DB5FE8" w:rsidRPr="003E1BE8" w:rsidRDefault="00DB5FE8" w:rsidP="00DB5FE8">
      <w:pPr>
        <w:pStyle w:val="Akapitzlist"/>
        <w:numPr>
          <w:ilvl w:val="0"/>
          <w:numId w:val="85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segmenty własne (</w:t>
      </w:r>
      <w:proofErr w:type="spellStart"/>
      <w:r w:rsidRPr="003E1BE8">
        <w:rPr>
          <w:rFonts w:eastAsia="Tahoma" w:cs="Times New Roman"/>
          <w:bCs/>
        </w:rPr>
        <w:t>custom</w:t>
      </w:r>
      <w:proofErr w:type="spellEnd"/>
      <w:r w:rsidRPr="003E1BE8">
        <w:rPr>
          <w:rFonts w:eastAsia="Tahoma" w:cs="Times New Roman"/>
          <w:bCs/>
        </w:rPr>
        <w:t>) oparte o intencje wyszukiwania (jeśli stosowane),</w:t>
      </w:r>
    </w:p>
    <w:p w14:paraId="0305B397" w14:textId="77777777" w:rsidR="00DB5FE8" w:rsidRPr="0050482C" w:rsidRDefault="00DB5FE8" w:rsidP="00DB5FE8">
      <w:pPr>
        <w:spacing w:after="0" w:line="300" w:lineRule="auto"/>
        <w:ind w:left="284" w:hanging="284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•</w:t>
      </w:r>
      <w:r w:rsidRPr="0050482C">
        <w:rPr>
          <w:rFonts w:eastAsia="Tahoma" w:cs="Times New Roman"/>
          <w:bCs/>
        </w:rPr>
        <w:tab/>
        <w:t xml:space="preserve">dla kampanii Display: rekomendacje tematów stron, miejsc docelowych emisji i </w:t>
      </w:r>
      <w:proofErr w:type="spellStart"/>
      <w:r w:rsidRPr="0050482C">
        <w:rPr>
          <w:rFonts w:eastAsia="Tahoma" w:cs="Times New Roman"/>
          <w:bCs/>
        </w:rPr>
        <w:t>wykluczeń</w:t>
      </w:r>
      <w:proofErr w:type="spellEnd"/>
      <w:r w:rsidRPr="0050482C">
        <w:rPr>
          <w:rFonts w:eastAsia="Tahoma" w:cs="Times New Roman"/>
          <w:bCs/>
        </w:rPr>
        <w:t xml:space="preserve"> (zabezpieczenie jakości).</w:t>
      </w:r>
    </w:p>
    <w:p w14:paraId="0CC76B5F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596ECD5F" w14:textId="77777777" w:rsidR="00DB5FE8" w:rsidRPr="003E1BE8" w:rsidRDefault="00DB5FE8" w:rsidP="00DB5FE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/>
        </w:rPr>
      </w:pPr>
      <w:r w:rsidRPr="003E1BE8">
        <w:rPr>
          <w:rFonts w:eastAsia="Tahoma" w:cs="Times New Roman"/>
          <w:b/>
        </w:rPr>
        <w:t xml:space="preserve">Strategia </w:t>
      </w:r>
      <w:proofErr w:type="spellStart"/>
      <w:r w:rsidRPr="003E1BE8">
        <w:rPr>
          <w:rFonts w:eastAsia="Tahoma" w:cs="Times New Roman"/>
          <w:b/>
        </w:rPr>
        <w:t>remarketingowa</w:t>
      </w:r>
      <w:proofErr w:type="spellEnd"/>
      <w:r w:rsidRPr="003E1BE8">
        <w:rPr>
          <w:rFonts w:eastAsia="Tahoma" w:cs="Times New Roman"/>
          <w:b/>
        </w:rPr>
        <w:t xml:space="preserve"> i przygotowanie list </w:t>
      </w:r>
      <w:proofErr w:type="spellStart"/>
      <w:r w:rsidRPr="003E1BE8">
        <w:rPr>
          <w:rFonts w:eastAsia="Tahoma" w:cs="Times New Roman"/>
          <w:b/>
        </w:rPr>
        <w:t>remarketingowych</w:t>
      </w:r>
      <w:proofErr w:type="spellEnd"/>
    </w:p>
    <w:p w14:paraId="0AC9AD5F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 xml:space="preserve">Wykonawca opracuje strategię </w:t>
      </w:r>
      <w:proofErr w:type="spellStart"/>
      <w:r w:rsidRPr="0050482C">
        <w:rPr>
          <w:rFonts w:eastAsia="Tahoma" w:cs="Times New Roman"/>
          <w:bCs/>
        </w:rPr>
        <w:t>remarketingu</w:t>
      </w:r>
      <w:proofErr w:type="spellEnd"/>
      <w:r w:rsidRPr="0050482C">
        <w:rPr>
          <w:rFonts w:eastAsia="Tahoma" w:cs="Times New Roman"/>
          <w:bCs/>
        </w:rPr>
        <w:t>, obejmującą:</w:t>
      </w:r>
    </w:p>
    <w:p w14:paraId="760CD98B" w14:textId="77777777" w:rsidR="00DB5FE8" w:rsidRPr="003E1BE8" w:rsidRDefault="00DB5FE8" w:rsidP="00DB5FE8">
      <w:pPr>
        <w:pStyle w:val="Akapitzlist"/>
        <w:numPr>
          <w:ilvl w:val="0"/>
          <w:numId w:val="84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 xml:space="preserve">przygotowanie list </w:t>
      </w:r>
      <w:proofErr w:type="spellStart"/>
      <w:r w:rsidRPr="003E1BE8">
        <w:rPr>
          <w:rFonts w:eastAsia="Tahoma" w:cs="Times New Roman"/>
          <w:bCs/>
        </w:rPr>
        <w:t>remarketingowych</w:t>
      </w:r>
      <w:proofErr w:type="spellEnd"/>
      <w:r w:rsidRPr="003E1BE8">
        <w:rPr>
          <w:rFonts w:eastAsia="Tahoma" w:cs="Times New Roman"/>
          <w:bCs/>
        </w:rPr>
        <w:t xml:space="preserve"> wg </w:t>
      </w:r>
      <w:proofErr w:type="spellStart"/>
      <w:r w:rsidRPr="003E1BE8">
        <w:rPr>
          <w:rFonts w:eastAsia="Tahoma" w:cs="Times New Roman"/>
          <w:bCs/>
        </w:rPr>
        <w:t>zachowań</w:t>
      </w:r>
      <w:proofErr w:type="spellEnd"/>
      <w:r w:rsidRPr="003E1BE8">
        <w:rPr>
          <w:rFonts w:eastAsia="Tahoma" w:cs="Times New Roman"/>
          <w:bCs/>
        </w:rPr>
        <w:t xml:space="preserve"> użytkowników, np.:</w:t>
      </w:r>
    </w:p>
    <w:p w14:paraId="6602A700" w14:textId="77777777" w:rsidR="00DB5FE8" w:rsidRPr="003E1BE8" w:rsidRDefault="00DB5FE8" w:rsidP="00DB5FE8">
      <w:pPr>
        <w:pStyle w:val="Akapitzlist"/>
        <w:numPr>
          <w:ilvl w:val="0"/>
          <w:numId w:val="87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odwiedzający stronę oferty kuchni,</w:t>
      </w:r>
    </w:p>
    <w:p w14:paraId="0ECD8E6F" w14:textId="77777777" w:rsidR="00DB5FE8" w:rsidRPr="003E1BE8" w:rsidRDefault="00DB5FE8" w:rsidP="00DB5FE8">
      <w:pPr>
        <w:pStyle w:val="Akapitzlist"/>
        <w:numPr>
          <w:ilvl w:val="0"/>
          <w:numId w:val="87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przeglądający realizacje/portfolio,</w:t>
      </w:r>
    </w:p>
    <w:p w14:paraId="7EDDED38" w14:textId="77777777" w:rsidR="00DB5FE8" w:rsidRPr="003E1BE8" w:rsidRDefault="00DB5FE8" w:rsidP="00DB5FE8">
      <w:pPr>
        <w:pStyle w:val="Akapitzlist"/>
        <w:numPr>
          <w:ilvl w:val="0"/>
          <w:numId w:val="87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odwiedzający podstrony kolekcji/modułów,</w:t>
      </w:r>
    </w:p>
    <w:p w14:paraId="22E286B0" w14:textId="77777777" w:rsidR="00DB5FE8" w:rsidRPr="003E1BE8" w:rsidRDefault="00DB5FE8" w:rsidP="00DB5FE8">
      <w:pPr>
        <w:pStyle w:val="Akapitzlist"/>
        <w:numPr>
          <w:ilvl w:val="0"/>
          <w:numId w:val="87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użytkownicy, którzy rozpoczęli kontakt (formularz) lecz nie wysłali,</w:t>
      </w:r>
    </w:p>
    <w:p w14:paraId="6755E5D4" w14:textId="77777777" w:rsidR="00DB5FE8" w:rsidRPr="003E1BE8" w:rsidRDefault="00DB5FE8" w:rsidP="00DB5FE8">
      <w:pPr>
        <w:pStyle w:val="Akapitzlist"/>
        <w:numPr>
          <w:ilvl w:val="0"/>
          <w:numId w:val="87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użytkownicy zaangażowani (czas na stronie/ilość podstron),</w:t>
      </w:r>
    </w:p>
    <w:p w14:paraId="655ED253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 xml:space="preserve">rekomendowane okna czasowe (np. 7/14/30 dni) i zasady </w:t>
      </w:r>
      <w:proofErr w:type="spellStart"/>
      <w:r w:rsidRPr="003E1BE8">
        <w:rPr>
          <w:rFonts w:eastAsia="Tahoma" w:cs="Times New Roman"/>
          <w:bCs/>
        </w:rPr>
        <w:t>wykluczeń</w:t>
      </w:r>
      <w:proofErr w:type="spellEnd"/>
      <w:r w:rsidRPr="003E1BE8">
        <w:rPr>
          <w:rFonts w:eastAsia="Tahoma" w:cs="Times New Roman"/>
          <w:bCs/>
        </w:rPr>
        <w:t xml:space="preserve"> (np. wykluczenie osób po wysłaniu zapytania),</w:t>
      </w:r>
    </w:p>
    <w:p w14:paraId="01B7B1F8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 xml:space="preserve">koncepcję komunikatów </w:t>
      </w:r>
      <w:proofErr w:type="spellStart"/>
      <w:r w:rsidRPr="003E1BE8">
        <w:rPr>
          <w:rFonts w:eastAsia="Tahoma" w:cs="Times New Roman"/>
          <w:bCs/>
        </w:rPr>
        <w:t>remarketingowych</w:t>
      </w:r>
      <w:proofErr w:type="spellEnd"/>
      <w:r w:rsidRPr="003E1BE8">
        <w:rPr>
          <w:rFonts w:eastAsia="Tahoma" w:cs="Times New Roman"/>
          <w:bCs/>
        </w:rPr>
        <w:t xml:space="preserve"> (na poziomie przekazu): argumenty zaufania, realizacje, proces współpracy, „umów bezpłatną wycenę” (jeśli oferowane),</w:t>
      </w:r>
    </w:p>
    <w:p w14:paraId="7F331536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wymagania techniczne do budowy list (</w:t>
      </w:r>
      <w:proofErr w:type="spellStart"/>
      <w:r w:rsidRPr="003E1BE8">
        <w:rPr>
          <w:rFonts w:eastAsia="Tahoma" w:cs="Times New Roman"/>
          <w:bCs/>
        </w:rPr>
        <w:t>tagowanie</w:t>
      </w:r>
      <w:proofErr w:type="spellEnd"/>
      <w:r w:rsidRPr="003E1BE8">
        <w:rPr>
          <w:rFonts w:eastAsia="Tahoma" w:cs="Times New Roman"/>
          <w:bCs/>
        </w:rPr>
        <w:t>, zgody – jeśli dotyczy).</w:t>
      </w:r>
    </w:p>
    <w:p w14:paraId="65C1B992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53F8F7AB" w14:textId="14539B9D" w:rsidR="00DB5FE8" w:rsidRPr="003E1BE8" w:rsidRDefault="00DB5FE8" w:rsidP="00DB5FE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/>
        </w:rPr>
      </w:pPr>
      <w:r w:rsidRPr="003E1BE8">
        <w:rPr>
          <w:rFonts w:eastAsia="Tahoma" w:cs="Times New Roman"/>
          <w:b/>
        </w:rPr>
        <w:t xml:space="preserve">Projekt kampanii w środowisku Google – min. </w:t>
      </w:r>
      <w:r w:rsidR="005C17AB">
        <w:rPr>
          <w:rFonts w:eastAsia="Tahoma" w:cs="Times New Roman"/>
          <w:b/>
        </w:rPr>
        <w:t>5</w:t>
      </w:r>
      <w:r w:rsidRPr="003E1BE8">
        <w:rPr>
          <w:rFonts w:eastAsia="Tahoma" w:cs="Times New Roman"/>
          <w:b/>
        </w:rPr>
        <w:t xml:space="preserve"> kampani</w:t>
      </w:r>
      <w:r w:rsidR="005C17AB">
        <w:rPr>
          <w:rFonts w:eastAsia="Tahoma" w:cs="Times New Roman"/>
          <w:b/>
        </w:rPr>
        <w:t>i</w:t>
      </w:r>
      <w:r w:rsidRPr="003E1BE8">
        <w:rPr>
          <w:rFonts w:eastAsia="Tahoma" w:cs="Times New Roman"/>
          <w:b/>
        </w:rPr>
        <w:t xml:space="preserve"> na rynek oraz materiały tekstowe i graficzne</w:t>
      </w:r>
    </w:p>
    <w:p w14:paraId="11424EF7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przygotuje projekt kampanii w środowisku Google, w tym:</w:t>
      </w:r>
    </w:p>
    <w:p w14:paraId="37DC062A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strukturę kampanii (kampanie → grupy reklam → słowa → reklamy → rozszerzenia),</w:t>
      </w:r>
    </w:p>
    <w:p w14:paraId="0EE54816" w14:textId="2055F0B5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 xml:space="preserve">minimum </w:t>
      </w:r>
      <w:r w:rsidR="005C17AB">
        <w:rPr>
          <w:rFonts w:eastAsia="Tahoma" w:cs="Times New Roman"/>
          <w:bCs/>
        </w:rPr>
        <w:t>5</w:t>
      </w:r>
      <w:r w:rsidRPr="003E1BE8">
        <w:rPr>
          <w:rFonts w:eastAsia="Tahoma" w:cs="Times New Roman"/>
          <w:bCs/>
        </w:rPr>
        <w:t xml:space="preserve"> kampani</w:t>
      </w:r>
      <w:r w:rsidR="005C17AB">
        <w:rPr>
          <w:rFonts w:eastAsia="Tahoma" w:cs="Times New Roman"/>
          <w:bCs/>
        </w:rPr>
        <w:t>i</w:t>
      </w:r>
      <w:r w:rsidRPr="003E1BE8">
        <w:rPr>
          <w:rFonts w:eastAsia="Tahoma" w:cs="Times New Roman"/>
          <w:bCs/>
        </w:rPr>
        <w:t xml:space="preserve"> reklamow</w:t>
      </w:r>
      <w:r w:rsidR="005C17AB">
        <w:rPr>
          <w:rFonts w:eastAsia="Tahoma" w:cs="Times New Roman"/>
          <w:bCs/>
        </w:rPr>
        <w:t>ych</w:t>
      </w:r>
      <w:r w:rsidRPr="003E1BE8">
        <w:rPr>
          <w:rFonts w:eastAsia="Tahoma" w:cs="Times New Roman"/>
          <w:bCs/>
        </w:rPr>
        <w:t xml:space="preserve"> na danym rynku, </w:t>
      </w:r>
      <w:r w:rsidR="00D55B73">
        <w:rPr>
          <w:rFonts w:eastAsia="Tahoma" w:cs="Times New Roman"/>
          <w:bCs/>
        </w:rPr>
        <w:t xml:space="preserve">w tym </w:t>
      </w:r>
      <w:r w:rsidRPr="003E1BE8">
        <w:rPr>
          <w:rFonts w:eastAsia="Tahoma" w:cs="Times New Roman"/>
          <w:bCs/>
        </w:rPr>
        <w:t>np.:</w:t>
      </w:r>
    </w:p>
    <w:p w14:paraId="0D0B2AC5" w14:textId="77777777" w:rsidR="00DB5FE8" w:rsidRPr="003E1BE8" w:rsidRDefault="00DB5FE8" w:rsidP="00DB5FE8">
      <w:pPr>
        <w:pStyle w:val="Akapitzlist"/>
        <w:numPr>
          <w:ilvl w:val="0"/>
          <w:numId w:val="89"/>
        </w:numPr>
        <w:spacing w:after="0" w:line="300" w:lineRule="auto"/>
        <w:jc w:val="both"/>
        <w:rPr>
          <w:rFonts w:eastAsia="Tahoma" w:cs="Times New Roman"/>
          <w:bCs/>
        </w:rPr>
      </w:pPr>
      <w:proofErr w:type="spellStart"/>
      <w:r w:rsidRPr="003E1BE8">
        <w:rPr>
          <w:rFonts w:eastAsia="Tahoma" w:cs="Times New Roman"/>
          <w:bCs/>
        </w:rPr>
        <w:t>Search</w:t>
      </w:r>
      <w:proofErr w:type="spellEnd"/>
      <w:r w:rsidRPr="003E1BE8">
        <w:rPr>
          <w:rFonts w:eastAsia="Tahoma" w:cs="Times New Roman"/>
          <w:bCs/>
        </w:rPr>
        <w:t xml:space="preserve"> (intencje + lokalizacja) + </w:t>
      </w:r>
      <w:proofErr w:type="spellStart"/>
      <w:r w:rsidRPr="003E1BE8">
        <w:rPr>
          <w:rFonts w:eastAsia="Tahoma" w:cs="Times New Roman"/>
          <w:bCs/>
        </w:rPr>
        <w:t>Remarketing</w:t>
      </w:r>
      <w:proofErr w:type="spellEnd"/>
      <w:r w:rsidRPr="003E1BE8">
        <w:rPr>
          <w:rFonts w:eastAsia="Tahoma" w:cs="Times New Roman"/>
          <w:bCs/>
        </w:rPr>
        <w:t>/Display,</w:t>
      </w:r>
    </w:p>
    <w:p w14:paraId="00747294" w14:textId="77777777" w:rsidR="00DB5FE8" w:rsidRPr="003E1BE8" w:rsidRDefault="00DB5FE8" w:rsidP="00DB5FE8">
      <w:pPr>
        <w:pStyle w:val="Akapitzlist"/>
        <w:numPr>
          <w:ilvl w:val="0"/>
          <w:numId w:val="89"/>
        </w:numPr>
        <w:spacing w:after="0" w:line="300" w:lineRule="auto"/>
        <w:jc w:val="both"/>
        <w:rPr>
          <w:rFonts w:eastAsia="Tahoma" w:cs="Times New Roman"/>
          <w:bCs/>
        </w:rPr>
      </w:pPr>
      <w:proofErr w:type="spellStart"/>
      <w:r w:rsidRPr="003E1BE8">
        <w:rPr>
          <w:rFonts w:eastAsia="Tahoma" w:cs="Times New Roman"/>
          <w:bCs/>
        </w:rPr>
        <w:t>Search</w:t>
      </w:r>
      <w:proofErr w:type="spellEnd"/>
      <w:r w:rsidRPr="003E1BE8">
        <w:rPr>
          <w:rFonts w:eastAsia="Tahoma" w:cs="Times New Roman"/>
          <w:bCs/>
        </w:rPr>
        <w:t xml:space="preserve"> + DSA (dynamiczna) + </w:t>
      </w:r>
      <w:proofErr w:type="spellStart"/>
      <w:r w:rsidRPr="003E1BE8">
        <w:rPr>
          <w:rFonts w:eastAsia="Tahoma" w:cs="Times New Roman"/>
          <w:bCs/>
        </w:rPr>
        <w:t>remarketing</w:t>
      </w:r>
      <w:proofErr w:type="spellEnd"/>
      <w:r w:rsidRPr="003E1BE8">
        <w:rPr>
          <w:rFonts w:eastAsia="Tahoma" w:cs="Times New Roman"/>
          <w:bCs/>
        </w:rPr>
        <w:t>,</w:t>
      </w:r>
    </w:p>
    <w:p w14:paraId="0E5C5549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(ostateczny dobór zależy od strategii i zasobów Zamawiającego),</w:t>
      </w:r>
    </w:p>
    <w:p w14:paraId="074089DF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lastRenderedPageBreak/>
        <w:t>przygotowanie tekstów reklamowych zgodnych z dobrymi praktykami UX-</w:t>
      </w:r>
      <w:proofErr w:type="spellStart"/>
      <w:r w:rsidRPr="003E1BE8">
        <w:rPr>
          <w:rFonts w:eastAsia="Tahoma" w:cs="Times New Roman"/>
          <w:bCs/>
        </w:rPr>
        <w:t>writing</w:t>
      </w:r>
      <w:proofErr w:type="spellEnd"/>
      <w:r w:rsidRPr="003E1BE8">
        <w:rPr>
          <w:rFonts w:eastAsia="Tahoma" w:cs="Times New Roman"/>
          <w:bCs/>
        </w:rPr>
        <w:t>:</w:t>
      </w:r>
    </w:p>
    <w:p w14:paraId="51F5DF67" w14:textId="77777777" w:rsidR="00DB5FE8" w:rsidRPr="003E1BE8" w:rsidRDefault="00DB5FE8" w:rsidP="00DB5FE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osobne komunikaty dla B2C (użytkownicy końcowi) i B2B (partnerzy: salony/architekci – jeśli dotyczy),</w:t>
      </w:r>
    </w:p>
    <w:p w14:paraId="60885B21" w14:textId="77777777" w:rsidR="00DB5FE8" w:rsidRPr="003E1BE8" w:rsidRDefault="00DB5FE8" w:rsidP="00DB5FE8">
      <w:pPr>
        <w:pStyle w:val="Akapitzlist"/>
        <w:numPr>
          <w:ilvl w:val="0"/>
          <w:numId w:val="90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propozycje nagłówków, opisów, CTA, wyróżników (np. termin realizacji, gwarancja, projekt/pomiar, polska produkcja – jeśli prawdziwe i dostępne),</w:t>
      </w:r>
    </w:p>
    <w:p w14:paraId="3DB27F6E" w14:textId="77137F24" w:rsidR="00E05F42" w:rsidRDefault="00DB5FE8" w:rsidP="00E05F42">
      <w:pPr>
        <w:pStyle w:val="Akapitzlist"/>
        <w:numPr>
          <w:ilvl w:val="0"/>
          <w:numId w:val="91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przygotowanie kreacji graficznych do kampanii Display (bez wideo): formaty i warianty przekazów (np. realizacje, detale, USP),</w:t>
      </w:r>
    </w:p>
    <w:p w14:paraId="5006E1A1" w14:textId="442ACCDE" w:rsidR="00E05F42" w:rsidRPr="00E05F42" w:rsidRDefault="00E05F42" w:rsidP="00E05F42">
      <w:pPr>
        <w:pStyle w:val="Akapitzlist"/>
        <w:numPr>
          <w:ilvl w:val="1"/>
          <w:numId w:val="91"/>
        </w:numPr>
        <w:spacing w:after="0" w:line="300" w:lineRule="auto"/>
        <w:ind w:left="709" w:hanging="283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t xml:space="preserve">przygotowanie min. 10 kreacji graficznych do kampanii Display </w:t>
      </w:r>
      <w:r w:rsidR="00BD146A">
        <w:rPr>
          <w:rFonts w:eastAsia="Tahoma" w:cs="Times New Roman"/>
          <w:bCs/>
        </w:rPr>
        <w:t xml:space="preserve">w środowisku Google </w:t>
      </w:r>
      <w:r>
        <w:rPr>
          <w:rFonts w:eastAsia="Tahoma" w:cs="Times New Roman"/>
          <w:bCs/>
        </w:rPr>
        <w:t>(z ewentualną możliwością umieszczenia ich jako post</w:t>
      </w:r>
      <w:r w:rsidR="00BD146A">
        <w:rPr>
          <w:rFonts w:eastAsia="Tahoma" w:cs="Times New Roman"/>
          <w:bCs/>
        </w:rPr>
        <w:t>y w innych środowiskach, np. mediach społecznościowych)</w:t>
      </w:r>
      <w:r>
        <w:rPr>
          <w:rFonts w:eastAsia="Tahoma" w:cs="Times New Roman"/>
          <w:bCs/>
        </w:rPr>
        <w:t xml:space="preserve"> </w:t>
      </w:r>
    </w:p>
    <w:p w14:paraId="71FAD20D" w14:textId="77777777" w:rsidR="00DB5FE8" w:rsidRPr="003E1BE8" w:rsidRDefault="00DB5FE8" w:rsidP="00DB5FE8">
      <w:pPr>
        <w:pStyle w:val="Akapitzlist"/>
        <w:numPr>
          <w:ilvl w:val="0"/>
          <w:numId w:val="91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rekomendacje rozszerzeń reklam (linki do podstron)</w:t>
      </w:r>
      <w:r>
        <w:rPr>
          <w:rFonts w:eastAsia="Tahoma" w:cs="Times New Roman"/>
          <w:bCs/>
        </w:rPr>
        <w:t>.</w:t>
      </w:r>
    </w:p>
    <w:p w14:paraId="3E594432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0199F53B" w14:textId="77777777" w:rsidR="00DB5FE8" w:rsidRPr="003E1BE8" w:rsidRDefault="00DB5FE8" w:rsidP="00DB5FE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/>
        </w:rPr>
      </w:pPr>
      <w:r w:rsidRPr="003E1BE8">
        <w:rPr>
          <w:rFonts w:eastAsia="Tahoma" w:cs="Times New Roman"/>
          <w:b/>
        </w:rPr>
        <w:t>Doradztwo w zakresie doboru narzędzi zewnętrznych (</w:t>
      </w:r>
      <w:proofErr w:type="spellStart"/>
      <w:r w:rsidRPr="003E1BE8">
        <w:rPr>
          <w:rFonts w:eastAsia="Tahoma" w:cs="Times New Roman"/>
          <w:b/>
        </w:rPr>
        <w:t>machine</w:t>
      </w:r>
      <w:proofErr w:type="spellEnd"/>
      <w:r w:rsidRPr="003E1BE8">
        <w:rPr>
          <w:rFonts w:eastAsia="Tahoma" w:cs="Times New Roman"/>
          <w:b/>
        </w:rPr>
        <w:t xml:space="preserve"> learning) wspierających optymalizację</w:t>
      </w:r>
    </w:p>
    <w:p w14:paraId="0A617B5B" w14:textId="77777777" w:rsidR="00DB5FE8" w:rsidRPr="0050482C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0482C">
        <w:rPr>
          <w:rFonts w:eastAsia="Tahoma" w:cs="Times New Roman"/>
          <w:bCs/>
        </w:rPr>
        <w:t>Wykonawca wskaże i uzasadni dobór narzędzi wspierających analizę i optymalizację kampanii (w zakresie doradczym), np.:</w:t>
      </w:r>
    </w:p>
    <w:p w14:paraId="58C5F7E6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narzędzia do analizy słów kluczowych i trendów,</w:t>
      </w:r>
    </w:p>
    <w:p w14:paraId="3DC40D7B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 xml:space="preserve">narzędzia do automatyzacji raportowania i </w:t>
      </w:r>
      <w:proofErr w:type="spellStart"/>
      <w:r w:rsidRPr="003E1BE8">
        <w:rPr>
          <w:rFonts w:eastAsia="Tahoma" w:cs="Times New Roman"/>
          <w:bCs/>
        </w:rPr>
        <w:t>dashboardów</w:t>
      </w:r>
      <w:proofErr w:type="spellEnd"/>
      <w:r w:rsidRPr="003E1BE8">
        <w:rPr>
          <w:rFonts w:eastAsia="Tahoma" w:cs="Times New Roman"/>
          <w:bCs/>
        </w:rPr>
        <w:t>,</w:t>
      </w:r>
    </w:p>
    <w:p w14:paraId="2545FE74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 xml:space="preserve">rozwiązania wspierające kontrolę jakości </w:t>
      </w:r>
      <w:proofErr w:type="spellStart"/>
      <w:r w:rsidRPr="003E1BE8">
        <w:rPr>
          <w:rFonts w:eastAsia="Tahoma" w:cs="Times New Roman"/>
          <w:bCs/>
        </w:rPr>
        <w:t>leadów</w:t>
      </w:r>
      <w:proofErr w:type="spellEnd"/>
      <w:r w:rsidRPr="003E1BE8">
        <w:rPr>
          <w:rFonts w:eastAsia="Tahoma" w:cs="Times New Roman"/>
          <w:bCs/>
        </w:rPr>
        <w:t xml:space="preserve"> (np. integracje formularzy/CRM – jeśli stosowane),</w:t>
      </w:r>
    </w:p>
    <w:p w14:paraId="093F68A8" w14:textId="77777777" w:rsidR="00DB5FE8" w:rsidRPr="003E1B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3E1BE8">
        <w:rPr>
          <w:rFonts w:eastAsia="Tahoma" w:cs="Times New Roman"/>
          <w:bCs/>
        </w:rPr>
        <w:t>narzędzia do analizy ścieżek użytkownika i jakości ruchu.</w:t>
      </w:r>
    </w:p>
    <w:p w14:paraId="609EB791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43F51AE7" w14:textId="77777777" w:rsidR="00DB5FE8" w:rsidRPr="00583B9D" w:rsidRDefault="00DB5FE8" w:rsidP="00DB5FE8">
      <w:pPr>
        <w:pStyle w:val="Akapitzlist"/>
        <w:numPr>
          <w:ilvl w:val="0"/>
          <w:numId w:val="81"/>
        </w:numPr>
        <w:spacing w:after="0" w:line="300" w:lineRule="auto"/>
        <w:jc w:val="both"/>
        <w:rPr>
          <w:rFonts w:eastAsia="Tahoma" w:cs="Times New Roman"/>
          <w:b/>
        </w:rPr>
      </w:pPr>
      <w:r w:rsidRPr="00583B9D">
        <w:rPr>
          <w:rFonts w:eastAsia="Tahoma" w:cs="Times New Roman"/>
          <w:b/>
        </w:rPr>
        <w:t>Dodatkowe zadania w obrębie usługi (wymagane)</w:t>
      </w:r>
    </w:p>
    <w:p w14:paraId="2D15F8F8" w14:textId="77777777" w:rsidR="00DB5FE8" w:rsidRPr="00583B9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W ramach usługi Wykonawca przeprowadzi:</w:t>
      </w:r>
    </w:p>
    <w:p w14:paraId="3EFD0EE5" w14:textId="77777777" w:rsidR="00DB5FE8" w:rsidRPr="00583B9D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ustalenie celów kampanii i priorytetów firmy (ruch/</w:t>
      </w:r>
      <w:proofErr w:type="spellStart"/>
      <w:r w:rsidRPr="00583B9D">
        <w:rPr>
          <w:rFonts w:eastAsia="Tahoma" w:cs="Times New Roman"/>
          <w:bCs/>
        </w:rPr>
        <w:t>leady</w:t>
      </w:r>
      <w:proofErr w:type="spellEnd"/>
      <w:r w:rsidRPr="00583B9D">
        <w:rPr>
          <w:rFonts w:eastAsia="Tahoma" w:cs="Times New Roman"/>
          <w:bCs/>
        </w:rPr>
        <w:t>/świadomość/wsparcie sprzedaży),</w:t>
      </w:r>
    </w:p>
    <w:p w14:paraId="0D314801" w14:textId="77777777" w:rsidR="00DB5FE8" w:rsidRPr="00583B9D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rekomendację KPI i sposobu raportowania (częstotliwość, zakres),</w:t>
      </w:r>
    </w:p>
    <w:p w14:paraId="36A3F58D" w14:textId="77777777" w:rsidR="00DB5FE8" w:rsidRDefault="00DB5FE8" w:rsidP="00DB5FE8">
      <w:pPr>
        <w:pStyle w:val="Akapitzlist"/>
        <w:numPr>
          <w:ilvl w:val="0"/>
          <w:numId w:val="88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przekazanie zaleceń „co robić po uruchomieniu” (</w:t>
      </w:r>
      <w:proofErr w:type="spellStart"/>
      <w:r w:rsidRPr="00583B9D">
        <w:rPr>
          <w:rFonts w:eastAsia="Tahoma" w:cs="Times New Roman"/>
          <w:bCs/>
        </w:rPr>
        <w:t>checklista</w:t>
      </w:r>
      <w:proofErr w:type="spellEnd"/>
      <w:r w:rsidRPr="00583B9D">
        <w:rPr>
          <w:rFonts w:eastAsia="Tahoma" w:cs="Times New Roman"/>
          <w:bCs/>
        </w:rPr>
        <w:t xml:space="preserve"> startowa i podstawowe reguły optymalizacji) – w formie doradczej.</w:t>
      </w:r>
    </w:p>
    <w:p w14:paraId="4B0FFBFD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3F42E39D" w14:textId="77777777" w:rsidR="00DB5FE8" w:rsidRPr="00583B9D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583B9D">
        <w:rPr>
          <w:rFonts w:eastAsia="Tahoma" w:cs="Times New Roman"/>
          <w:b/>
        </w:rPr>
        <w:t>Rezultat:</w:t>
      </w:r>
    </w:p>
    <w:p w14:paraId="0422DB8D" w14:textId="77777777" w:rsidR="00DB5FE8" w:rsidRPr="00583B9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Dokument doradczy i projekt kampanii:</w:t>
      </w:r>
    </w:p>
    <w:p w14:paraId="484D57B6" w14:textId="77777777" w:rsidR="00DB5FE8" w:rsidRPr="00583B9D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wersja finalna: PDF,</w:t>
      </w:r>
    </w:p>
    <w:p w14:paraId="5A2AB064" w14:textId="77777777" w:rsidR="00DB5FE8" w:rsidRPr="00583B9D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wersja edytowalna: PPTX lub DOCX (do uzgodnienia z Zamawiającym).</w:t>
      </w:r>
    </w:p>
    <w:p w14:paraId="32BDCCE9" w14:textId="77777777" w:rsidR="00DB5FE8" w:rsidRPr="00583B9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Materiały reklamowe</w:t>
      </w:r>
    </w:p>
    <w:p w14:paraId="366AE5A8" w14:textId="77777777" w:rsidR="00DB5FE8" w:rsidRPr="00583B9D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teksty reklam (nagłówki, opisy, CTA) przekazane w DOCX/PPTX oraz/lub arkuszu,</w:t>
      </w:r>
    </w:p>
    <w:p w14:paraId="3DF91DCC" w14:textId="77777777" w:rsidR="00DB5FE8" w:rsidRPr="00583B9D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kreacje graficzne do kampanii display: PNG/JPG + pliki źródłowe (jeśli przewidziane w ofercie).</w:t>
      </w:r>
    </w:p>
    <w:p w14:paraId="18F8E4B1" w14:textId="77777777" w:rsidR="00DB5FE8" w:rsidRPr="00583B9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Materiały wdrożeniowe (</w:t>
      </w:r>
      <w:proofErr w:type="spellStart"/>
      <w:r w:rsidRPr="00583B9D">
        <w:rPr>
          <w:rFonts w:eastAsia="Tahoma" w:cs="Times New Roman"/>
          <w:bCs/>
        </w:rPr>
        <w:t>tracking</w:t>
      </w:r>
      <w:proofErr w:type="spellEnd"/>
      <w:r w:rsidRPr="00583B9D">
        <w:rPr>
          <w:rFonts w:eastAsia="Tahoma" w:cs="Times New Roman"/>
          <w:bCs/>
        </w:rPr>
        <w:t xml:space="preserve"> i </w:t>
      </w:r>
      <w:proofErr w:type="spellStart"/>
      <w:r w:rsidRPr="00583B9D">
        <w:rPr>
          <w:rFonts w:eastAsia="Tahoma" w:cs="Times New Roman"/>
          <w:bCs/>
        </w:rPr>
        <w:t>remarketing</w:t>
      </w:r>
      <w:proofErr w:type="spellEnd"/>
      <w:r w:rsidRPr="00583B9D">
        <w:rPr>
          <w:rFonts w:eastAsia="Tahoma" w:cs="Times New Roman"/>
          <w:bCs/>
        </w:rPr>
        <w:t>)</w:t>
      </w:r>
    </w:p>
    <w:p w14:paraId="1F6A1C04" w14:textId="77777777" w:rsidR="00DB5FE8" w:rsidRPr="00583B9D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proofErr w:type="spellStart"/>
      <w:r w:rsidRPr="00583B9D">
        <w:rPr>
          <w:rFonts w:eastAsia="Tahoma" w:cs="Times New Roman"/>
          <w:bCs/>
        </w:rPr>
        <w:t>checklista</w:t>
      </w:r>
      <w:proofErr w:type="spellEnd"/>
      <w:r w:rsidRPr="00583B9D">
        <w:rPr>
          <w:rFonts w:eastAsia="Tahoma" w:cs="Times New Roman"/>
          <w:bCs/>
        </w:rPr>
        <w:t xml:space="preserve"> wdrożenia </w:t>
      </w:r>
      <w:proofErr w:type="spellStart"/>
      <w:r w:rsidRPr="00583B9D">
        <w:rPr>
          <w:rFonts w:eastAsia="Tahoma" w:cs="Times New Roman"/>
          <w:bCs/>
        </w:rPr>
        <w:t>tagów</w:t>
      </w:r>
      <w:proofErr w:type="spellEnd"/>
      <w:r w:rsidRPr="00583B9D">
        <w:rPr>
          <w:rFonts w:eastAsia="Tahoma" w:cs="Times New Roman"/>
          <w:bCs/>
        </w:rPr>
        <w:t xml:space="preserve"> i konwersji: PDF/DOCX,</w:t>
      </w:r>
    </w:p>
    <w:p w14:paraId="44C18465" w14:textId="77777777" w:rsidR="00DB5FE8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 xml:space="preserve">specyfikacja zdarzeń i list </w:t>
      </w:r>
      <w:proofErr w:type="spellStart"/>
      <w:r w:rsidRPr="00583B9D">
        <w:rPr>
          <w:rFonts w:eastAsia="Tahoma" w:cs="Times New Roman"/>
          <w:bCs/>
        </w:rPr>
        <w:t>remarketingowych</w:t>
      </w:r>
      <w:proofErr w:type="spellEnd"/>
      <w:r w:rsidRPr="00583B9D">
        <w:rPr>
          <w:rFonts w:eastAsia="Tahoma" w:cs="Times New Roman"/>
          <w:bCs/>
        </w:rPr>
        <w:t>: XLSX/</w:t>
      </w:r>
      <w:proofErr w:type="spellStart"/>
      <w:r w:rsidRPr="00583B9D">
        <w:rPr>
          <w:rFonts w:eastAsia="Tahoma" w:cs="Times New Roman"/>
          <w:bCs/>
        </w:rPr>
        <w:t>Sheets</w:t>
      </w:r>
      <w:proofErr w:type="spellEnd"/>
      <w:r w:rsidRPr="00583B9D">
        <w:rPr>
          <w:rFonts w:eastAsia="Tahoma" w:cs="Times New Roman"/>
          <w:bCs/>
        </w:rPr>
        <w:t>.</w:t>
      </w:r>
    </w:p>
    <w:p w14:paraId="4F00E058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6FAB7F03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583B9D">
        <w:rPr>
          <w:rFonts w:eastAsia="Tahoma" w:cs="Times New Roman"/>
          <w:b/>
        </w:rPr>
        <w:lastRenderedPageBreak/>
        <w:t>Sposób przekazania:</w:t>
      </w:r>
    </w:p>
    <w:p w14:paraId="21347746" w14:textId="77777777" w:rsidR="00DB5FE8" w:rsidRPr="00583B9D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komplet materiałów przekazany elektronicznie,</w:t>
      </w:r>
    </w:p>
    <w:p w14:paraId="74D08288" w14:textId="77777777" w:rsidR="00DB5FE8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 xml:space="preserve">uporządkowana struktura folderów (np. Strategia </w:t>
      </w:r>
      <w:proofErr w:type="spellStart"/>
      <w:r w:rsidRPr="00583B9D">
        <w:rPr>
          <w:rFonts w:eastAsia="Tahoma" w:cs="Times New Roman"/>
          <w:bCs/>
        </w:rPr>
        <w:t>Ads</w:t>
      </w:r>
      <w:proofErr w:type="spellEnd"/>
      <w:r w:rsidRPr="00583B9D">
        <w:rPr>
          <w:rFonts w:eastAsia="Tahoma" w:cs="Times New Roman"/>
          <w:bCs/>
        </w:rPr>
        <w:t xml:space="preserve"> / Słowa kluczowe / Kreacje / </w:t>
      </w:r>
      <w:proofErr w:type="spellStart"/>
      <w:r w:rsidRPr="00583B9D">
        <w:rPr>
          <w:rFonts w:eastAsia="Tahoma" w:cs="Times New Roman"/>
          <w:bCs/>
        </w:rPr>
        <w:t>Tracking</w:t>
      </w:r>
      <w:proofErr w:type="spellEnd"/>
      <w:r w:rsidRPr="00583B9D">
        <w:rPr>
          <w:rFonts w:eastAsia="Tahoma" w:cs="Times New Roman"/>
          <w:bCs/>
        </w:rPr>
        <w:t xml:space="preserve"> / </w:t>
      </w:r>
      <w:proofErr w:type="spellStart"/>
      <w:r w:rsidRPr="00583B9D">
        <w:rPr>
          <w:rFonts w:eastAsia="Tahoma" w:cs="Times New Roman"/>
          <w:bCs/>
        </w:rPr>
        <w:t>R</w:t>
      </w:r>
      <w:r>
        <w:rPr>
          <w:rFonts w:eastAsia="Tahoma" w:cs="Times New Roman"/>
          <w:bCs/>
        </w:rPr>
        <w:t>e</w:t>
      </w:r>
      <w:r w:rsidRPr="00583B9D">
        <w:rPr>
          <w:rFonts w:eastAsia="Tahoma" w:cs="Times New Roman"/>
          <w:bCs/>
        </w:rPr>
        <w:t>marketing</w:t>
      </w:r>
      <w:proofErr w:type="spellEnd"/>
      <w:r w:rsidRPr="00583B9D">
        <w:rPr>
          <w:rFonts w:eastAsia="Tahoma" w:cs="Times New Roman"/>
          <w:bCs/>
        </w:rPr>
        <w:t xml:space="preserve"> / Raportowanie).</w:t>
      </w:r>
    </w:p>
    <w:p w14:paraId="7E2C8DE5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0E4C7904" w14:textId="77777777" w:rsidR="00DB5FE8" w:rsidRPr="00583B9D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583B9D">
        <w:rPr>
          <w:rFonts w:eastAsia="Tahoma" w:cs="Times New Roman"/>
          <w:b/>
        </w:rPr>
        <w:t>Forma realizacji usługi (organizacyjnie):</w:t>
      </w:r>
    </w:p>
    <w:p w14:paraId="26CB3472" w14:textId="77777777" w:rsidR="00DB5FE8" w:rsidRPr="00583B9D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co najmniej 2 spotkania oraz konsultacje robocze/statusowe,</w:t>
      </w:r>
    </w:p>
    <w:p w14:paraId="66F25E30" w14:textId="77777777" w:rsidR="002934A7" w:rsidRDefault="00DB5FE8" w:rsidP="002934A7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583B9D">
        <w:rPr>
          <w:rFonts w:eastAsia="Tahoma" w:cs="Times New Roman"/>
          <w:bCs/>
        </w:rPr>
        <w:t>prezentacja wersji roboczej + min. 1 korekta,</w:t>
      </w:r>
    </w:p>
    <w:p w14:paraId="5714F7B5" w14:textId="2DF9E5D1" w:rsidR="00E171C1" w:rsidRPr="002934A7" w:rsidRDefault="00DB5FE8" w:rsidP="002934A7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2934A7">
        <w:rPr>
          <w:rFonts w:eastAsia="Tahoma" w:cs="Times New Roman"/>
          <w:bCs/>
        </w:rPr>
        <w:t>spotkanie końcowe: omówienie wdrożenia i przekazanie pakietu plików.</w:t>
      </w:r>
    </w:p>
    <w:p w14:paraId="5A6FCC58" w14:textId="77777777" w:rsidR="00E171C1" w:rsidRPr="0088717E" w:rsidRDefault="00E171C1" w:rsidP="00E171C1">
      <w:pPr>
        <w:spacing w:after="0" w:line="300" w:lineRule="auto"/>
        <w:jc w:val="both"/>
        <w:rPr>
          <w:rFonts w:eastAsia="Tahoma" w:cs="Times New Roman"/>
          <w:bCs/>
        </w:rPr>
      </w:pPr>
    </w:p>
    <w:p w14:paraId="0DFF33E6" w14:textId="77777777" w:rsidR="00E171C1" w:rsidRDefault="00E171C1" w:rsidP="00E171C1">
      <w:pPr>
        <w:pStyle w:val="Akapitzlist"/>
        <w:numPr>
          <w:ilvl w:val="2"/>
          <w:numId w:val="1"/>
        </w:numPr>
        <w:spacing w:after="0" w:line="300" w:lineRule="auto"/>
        <w:ind w:left="284" w:hanging="284"/>
        <w:jc w:val="both"/>
        <w:rPr>
          <w:rFonts w:eastAsia="Tahoma" w:cs="Times New Roman"/>
          <w:b/>
          <w:color w:val="227ACB"/>
        </w:rPr>
      </w:pPr>
      <w:r w:rsidRPr="00157A8C">
        <w:rPr>
          <w:rFonts w:eastAsia="Tahoma" w:cs="Times New Roman"/>
          <w:b/>
          <w:color w:val="227ACB"/>
        </w:rPr>
        <w:t xml:space="preserve">Szczegółowy opis usługi – </w:t>
      </w:r>
      <w:r>
        <w:rPr>
          <w:rFonts w:eastAsia="Tahoma" w:cs="Times New Roman"/>
          <w:b/>
          <w:color w:val="227ACB"/>
        </w:rPr>
        <w:t xml:space="preserve">usługa doradcza </w:t>
      </w:r>
      <w:r w:rsidRPr="00122E7C">
        <w:rPr>
          <w:rFonts w:eastAsia="Tahoma" w:cs="Times New Roman"/>
          <w:b/>
          <w:color w:val="227ACB"/>
        </w:rPr>
        <w:t>w zakresie opracowania kreacji wizualnej nowych produktów</w:t>
      </w:r>
    </w:p>
    <w:p w14:paraId="1276AF90" w14:textId="77777777" w:rsidR="00E171C1" w:rsidRDefault="00E171C1" w:rsidP="00E171C1">
      <w:pPr>
        <w:spacing w:after="0" w:line="300" w:lineRule="auto"/>
        <w:jc w:val="both"/>
        <w:rPr>
          <w:rFonts w:eastAsia="Tahoma" w:cs="Times New Roman"/>
          <w:b/>
          <w:color w:val="227ACB"/>
        </w:rPr>
      </w:pPr>
    </w:p>
    <w:p w14:paraId="686A307A" w14:textId="0D207A90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3B5C5D">
        <w:rPr>
          <w:rFonts w:eastAsia="Tahoma" w:cs="Times New Roman"/>
          <w:bCs/>
        </w:rPr>
        <w:t>Usługa doradcza ma na celu opracowanie standardów wykonywania zdjęć oraz wizualizacji graficznych (</w:t>
      </w:r>
      <w:proofErr w:type="spellStart"/>
      <w:r w:rsidRPr="003B5C5D">
        <w:rPr>
          <w:rFonts w:eastAsia="Tahoma" w:cs="Times New Roman"/>
          <w:bCs/>
        </w:rPr>
        <w:t>renderów</w:t>
      </w:r>
      <w:proofErr w:type="spellEnd"/>
      <w:r w:rsidRPr="003B5C5D">
        <w:rPr>
          <w:rFonts w:eastAsia="Tahoma" w:cs="Times New Roman"/>
          <w:bCs/>
        </w:rPr>
        <w:t xml:space="preserve"> 3D) nowego produktu – nowej linii mebli kuchennych. Zdjęcia i wizualizacje wykonane zgodnie z opracowanym standardem będą wykorzystywane w szczególności w konfiguratorze produktu, na stronie internetowej firmy, w materiałach reklamowych (online i offline) oraz w folderach/katalogach prezentujących ofertę Zamawiającego.</w:t>
      </w:r>
      <w:r>
        <w:rPr>
          <w:rFonts w:eastAsia="Tahoma" w:cs="Times New Roman"/>
          <w:bCs/>
        </w:rPr>
        <w:t xml:space="preserve"> </w:t>
      </w:r>
      <w:r w:rsidRPr="003B5C5D">
        <w:rPr>
          <w:rFonts w:eastAsia="Tahoma" w:cs="Times New Roman"/>
          <w:bCs/>
        </w:rPr>
        <w:t xml:space="preserve">Opracowanie metody prezentacji zdjęciowej i </w:t>
      </w:r>
      <w:proofErr w:type="spellStart"/>
      <w:r w:rsidRPr="003B5C5D">
        <w:rPr>
          <w:rFonts w:eastAsia="Tahoma" w:cs="Times New Roman"/>
          <w:bCs/>
        </w:rPr>
        <w:t>renderowej</w:t>
      </w:r>
      <w:proofErr w:type="spellEnd"/>
      <w:r>
        <w:rPr>
          <w:rFonts w:eastAsia="Tahoma" w:cs="Times New Roman"/>
          <w:bCs/>
        </w:rPr>
        <w:t xml:space="preserve"> </w:t>
      </w:r>
      <w:r w:rsidRPr="003B5C5D">
        <w:rPr>
          <w:rFonts w:eastAsia="Tahoma" w:cs="Times New Roman"/>
          <w:bCs/>
        </w:rPr>
        <w:t xml:space="preserve">obejmuje zestaw działań realizowanych z udziałem profesjonalnego fotografa oraz grafika 3D specjalizujących się w fotografowaniu i kreowaniu produktów oraz tekstur. Celem usługi jest przygotowanie i uzupełnienie bazy materiałów wizualnych (zdjęć i </w:t>
      </w:r>
      <w:proofErr w:type="spellStart"/>
      <w:r w:rsidRPr="003B5C5D">
        <w:rPr>
          <w:rFonts w:eastAsia="Tahoma" w:cs="Times New Roman"/>
          <w:bCs/>
        </w:rPr>
        <w:t>renderów</w:t>
      </w:r>
      <w:proofErr w:type="spellEnd"/>
      <w:r w:rsidRPr="003B5C5D">
        <w:rPr>
          <w:rFonts w:eastAsia="Tahoma" w:cs="Times New Roman"/>
          <w:bCs/>
        </w:rPr>
        <w:t>) do materiałów promocyjnych.</w:t>
      </w:r>
      <w:r>
        <w:rPr>
          <w:rFonts w:eastAsia="Tahoma" w:cs="Times New Roman"/>
          <w:bCs/>
        </w:rPr>
        <w:t xml:space="preserve"> </w:t>
      </w:r>
      <w:r w:rsidRPr="003B5C5D">
        <w:rPr>
          <w:rFonts w:eastAsia="Tahoma" w:cs="Times New Roman"/>
          <w:b/>
        </w:rPr>
        <w:t>Usługa obejmie</w:t>
      </w:r>
      <w:r>
        <w:rPr>
          <w:rFonts w:eastAsia="Tahoma" w:cs="Times New Roman"/>
          <w:b/>
        </w:rPr>
        <w:t xml:space="preserve"> następujące elementy</w:t>
      </w:r>
      <w:r w:rsidRPr="003B5C5D">
        <w:rPr>
          <w:rFonts w:eastAsia="Tahoma" w:cs="Times New Roman"/>
          <w:b/>
        </w:rPr>
        <w:t>:</w:t>
      </w:r>
    </w:p>
    <w:p w14:paraId="4CD2A2F1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</w:p>
    <w:p w14:paraId="47C1E399" w14:textId="77777777" w:rsidR="00DB5FE8" w:rsidRPr="00BC2CFB" w:rsidRDefault="00DB5FE8" w:rsidP="00DB5FE8">
      <w:pPr>
        <w:pStyle w:val="Akapitzlist"/>
        <w:numPr>
          <w:ilvl w:val="0"/>
          <w:numId w:val="93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Opracowanie standardu fotografii produktowej</w:t>
      </w:r>
    </w:p>
    <w:p w14:paraId="74453B92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Wykonawca opracuje standard wykonywania zdjęć dla nowej linii kuchni, obejmujący:</w:t>
      </w:r>
    </w:p>
    <w:p w14:paraId="1F0B4BD3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zasady prezentacji produktu (co i jak pokazywać): ujęcia całych zestawów/modułów, detale (fronty, uchwyty, krawędzie, struktury), funkcjonalności (systemy szuflad, akcesoria, wyposażenie),</w:t>
      </w:r>
    </w:p>
    <w:p w14:paraId="0F6893D4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wytyczne dot. kompozycji i perspektywy (spójne kadrowanie, kąty, proporcje),</w:t>
      </w:r>
    </w:p>
    <w:p w14:paraId="39FBEC01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wytyczne dot. oświetlenia i tła (neutralne vs aranżacyjne – w zależności od zastosowania),</w:t>
      </w:r>
    </w:p>
    <w:p w14:paraId="1099C0DA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wymagania dot. spójności kolorystycznej i odwzorowania materiałów (fronty, blaty, elementy metalowe),</w:t>
      </w:r>
    </w:p>
    <w:p w14:paraId="7588208B" w14:textId="77777777" w:rsidR="00DB5FE8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minimalne wymagania techniczne pod kątem zastosowań: konfigurator / www / druk (formaty, proporcje, rozdzielczości).</w:t>
      </w:r>
    </w:p>
    <w:p w14:paraId="02555AED" w14:textId="77777777" w:rsidR="00DB5FE8" w:rsidRPr="00BC2CFB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1F8DF544" w14:textId="77777777" w:rsidR="00DB5FE8" w:rsidRPr="00BC2CFB" w:rsidRDefault="00DB5FE8" w:rsidP="00DB5FE8">
      <w:pPr>
        <w:pStyle w:val="Akapitzlist"/>
        <w:numPr>
          <w:ilvl w:val="0"/>
          <w:numId w:val="93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 xml:space="preserve">Opracowanie standardu </w:t>
      </w:r>
      <w:proofErr w:type="spellStart"/>
      <w:r w:rsidRPr="00BC2CFB">
        <w:rPr>
          <w:rFonts w:eastAsia="Tahoma" w:cs="Times New Roman"/>
          <w:b/>
        </w:rPr>
        <w:t>renderów</w:t>
      </w:r>
      <w:proofErr w:type="spellEnd"/>
      <w:r w:rsidRPr="00BC2CFB">
        <w:rPr>
          <w:rFonts w:eastAsia="Tahoma" w:cs="Times New Roman"/>
          <w:b/>
        </w:rPr>
        <w:t xml:space="preserve"> 3D (wizualizacji modułów kuchennych)</w:t>
      </w:r>
    </w:p>
    <w:p w14:paraId="2406E9E7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 xml:space="preserve">Wykonawca opracuje standard kreacji </w:t>
      </w:r>
      <w:proofErr w:type="spellStart"/>
      <w:r w:rsidRPr="003B5C5D">
        <w:rPr>
          <w:rFonts w:eastAsia="Tahoma" w:cs="Times New Roman"/>
          <w:bCs/>
        </w:rPr>
        <w:t>renderów</w:t>
      </w:r>
      <w:proofErr w:type="spellEnd"/>
      <w:r w:rsidRPr="003B5C5D">
        <w:rPr>
          <w:rFonts w:eastAsia="Tahoma" w:cs="Times New Roman"/>
          <w:bCs/>
        </w:rPr>
        <w:t xml:space="preserve"> 3D, obejmujący:</w:t>
      </w:r>
    </w:p>
    <w:p w14:paraId="3848163D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zasady ujęć i spójności prezentacji modułów (stałe kąty kamery, skala, cienie, tło),</w:t>
      </w:r>
    </w:p>
    <w:p w14:paraId="4089FB66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 xml:space="preserve">zasady tworzenia i stosowania tekstur materiałów (realizm, powtarzalność, zgodność z rzeczywistymi </w:t>
      </w:r>
      <w:proofErr w:type="spellStart"/>
      <w:r w:rsidRPr="00BC2CFB">
        <w:rPr>
          <w:rFonts w:eastAsia="Tahoma" w:cs="Times New Roman"/>
          <w:bCs/>
        </w:rPr>
        <w:t>wykończeniami</w:t>
      </w:r>
      <w:proofErr w:type="spellEnd"/>
      <w:r w:rsidRPr="00BC2CFB">
        <w:rPr>
          <w:rFonts w:eastAsia="Tahoma" w:cs="Times New Roman"/>
          <w:bCs/>
        </w:rPr>
        <w:t>),</w:t>
      </w:r>
    </w:p>
    <w:p w14:paraId="087E5EB6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lastRenderedPageBreak/>
        <w:t>zasady przygotowania plików pod konfigurator i www (warianty tła, formaty wynikowe),</w:t>
      </w:r>
    </w:p>
    <w:p w14:paraId="730419BF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zasady nazewnictwa plików i struktury katalogów (ułatwiające wdrożenie w konfiguratorze oraz pracę marketingu).</w:t>
      </w:r>
    </w:p>
    <w:p w14:paraId="7F5CA5F9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20584FC0" w14:textId="77777777" w:rsidR="00DB5FE8" w:rsidRPr="00BC2CFB" w:rsidRDefault="00DB5FE8" w:rsidP="00DB5FE8">
      <w:pPr>
        <w:pStyle w:val="Akapitzlist"/>
        <w:numPr>
          <w:ilvl w:val="0"/>
          <w:numId w:val="93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 xml:space="preserve">Przygotowanie bazy </w:t>
      </w:r>
      <w:proofErr w:type="spellStart"/>
      <w:r w:rsidRPr="00BC2CFB">
        <w:rPr>
          <w:rFonts w:eastAsia="Tahoma" w:cs="Times New Roman"/>
          <w:b/>
        </w:rPr>
        <w:t>renderów</w:t>
      </w:r>
      <w:proofErr w:type="spellEnd"/>
      <w:r w:rsidRPr="00BC2CFB">
        <w:rPr>
          <w:rFonts w:eastAsia="Tahoma" w:cs="Times New Roman"/>
          <w:b/>
        </w:rPr>
        <w:t xml:space="preserve"> 3D</w:t>
      </w:r>
    </w:p>
    <w:p w14:paraId="76F829D3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 xml:space="preserve">Efektem prac będzie przygotowanie i przekazanie bazy </w:t>
      </w:r>
      <w:proofErr w:type="spellStart"/>
      <w:r w:rsidRPr="003B5C5D">
        <w:rPr>
          <w:rFonts w:eastAsia="Tahoma" w:cs="Times New Roman"/>
          <w:bCs/>
        </w:rPr>
        <w:t>renderów</w:t>
      </w:r>
      <w:proofErr w:type="spellEnd"/>
      <w:r w:rsidRPr="003B5C5D">
        <w:rPr>
          <w:rFonts w:eastAsia="Tahoma" w:cs="Times New Roman"/>
          <w:bCs/>
        </w:rPr>
        <w:t xml:space="preserve"> 3D wszystkich modułów kuchennych objętych projektowaniem wraz z wyposażeniem – w zakresie uzgodnionym z Zamawiającym i na podstawie dostarczonych danych wejściowych (np. modele/rysunki/specyfikacje modułów, lista wariantów materiałowych).</w:t>
      </w:r>
    </w:p>
    <w:p w14:paraId="296982E2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4FCEDC10" w14:textId="77777777" w:rsidR="00DB5FE8" w:rsidRPr="00BC2CFB" w:rsidRDefault="00DB5FE8" w:rsidP="00DB5FE8">
      <w:pPr>
        <w:pStyle w:val="Akapitzlist"/>
        <w:numPr>
          <w:ilvl w:val="0"/>
          <w:numId w:val="93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Metodyczne podejście do fotografii – dobre praktyki i kontekst zdjęć</w:t>
      </w:r>
    </w:p>
    <w:p w14:paraId="4DDD21FC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Wykonawca opracuje zestaw dobrych praktyk obejmujący:</w:t>
      </w:r>
    </w:p>
    <w:p w14:paraId="376DA806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jak prezentować produkty w sposób spójny i sprzedażowy (układ, porządek, akcenty),</w:t>
      </w:r>
    </w:p>
    <w:p w14:paraId="04D3C21A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jak dobierać kontekst i rekwizyty (jeśli stosowane), aby wspierały percepcję jakości i stylu kuchni,</w:t>
      </w:r>
    </w:p>
    <w:p w14:paraId="4ACA23B4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czego unikać (typowe błędy: przekłamania koloru, chaos w tle, zła perspektywa, niespójne światło).</w:t>
      </w:r>
    </w:p>
    <w:p w14:paraId="47C89C70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76264BAD" w14:textId="77777777" w:rsidR="00DB5FE8" w:rsidRPr="00BC2CFB" w:rsidRDefault="00DB5FE8" w:rsidP="00DB5FE8">
      <w:pPr>
        <w:pStyle w:val="Akapitzlist"/>
        <w:numPr>
          <w:ilvl w:val="0"/>
          <w:numId w:val="93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Sesja zdjęciowa i baza zdjęć</w:t>
      </w:r>
    </w:p>
    <w:p w14:paraId="363227A1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Sesja zostanie poprowadzona przez profesjonalnego fotografa. Efektem będzie:</w:t>
      </w:r>
    </w:p>
    <w:p w14:paraId="3D272806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baza 10 zdjęć nowego produktu wykonanych zgodnie z opracowanym standardem,</w:t>
      </w:r>
    </w:p>
    <w:p w14:paraId="22375489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 xml:space="preserve">selekcja i obróbka zdjęć do zastosowań </w:t>
      </w:r>
      <w:proofErr w:type="spellStart"/>
      <w:r w:rsidRPr="00BC2CFB">
        <w:rPr>
          <w:rFonts w:eastAsia="Tahoma" w:cs="Times New Roman"/>
          <w:bCs/>
        </w:rPr>
        <w:t>digital</w:t>
      </w:r>
      <w:proofErr w:type="spellEnd"/>
      <w:r w:rsidRPr="00BC2CFB">
        <w:rPr>
          <w:rFonts w:eastAsia="Tahoma" w:cs="Times New Roman"/>
          <w:bCs/>
        </w:rPr>
        <w:t xml:space="preserve"> i/lub druk (zgodnie z potrzebami Zamawiającego).</w:t>
      </w:r>
    </w:p>
    <w:p w14:paraId="3FB2C3E4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4811DD8A" w14:textId="77777777" w:rsidR="00DB5FE8" w:rsidRPr="00BC2CFB" w:rsidRDefault="00DB5FE8" w:rsidP="00DB5FE8">
      <w:pPr>
        <w:pStyle w:val="Akapitzlist"/>
        <w:numPr>
          <w:ilvl w:val="0"/>
          <w:numId w:val="93"/>
        </w:num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Wytyczne i algorytm obróbki (do kolejnych sesji)</w:t>
      </w:r>
    </w:p>
    <w:p w14:paraId="706CDD8F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3B5C5D">
        <w:rPr>
          <w:rFonts w:eastAsia="Tahoma" w:cs="Times New Roman"/>
          <w:bCs/>
        </w:rPr>
        <w:t>Wykonawca opracuje i przekaże zestaw wytycznych oraz algorytm obróbki zdjęć (</w:t>
      </w:r>
      <w:proofErr w:type="spellStart"/>
      <w:r w:rsidRPr="003B5C5D">
        <w:rPr>
          <w:rFonts w:eastAsia="Tahoma" w:cs="Times New Roman"/>
          <w:bCs/>
        </w:rPr>
        <w:t>postprodukcji</w:t>
      </w:r>
      <w:proofErr w:type="spellEnd"/>
      <w:r w:rsidRPr="003B5C5D">
        <w:rPr>
          <w:rFonts w:eastAsia="Tahoma" w:cs="Times New Roman"/>
          <w:bCs/>
        </w:rPr>
        <w:t>), obejmujący:</w:t>
      </w:r>
    </w:p>
    <w:p w14:paraId="1B7C9C68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kolejność kroków obróbki (kolor, kontrast, balans bieli, retusz, wyostrzenie),</w:t>
      </w:r>
    </w:p>
    <w:p w14:paraId="1688F329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 xml:space="preserve">zasady spójności między zdjęciami i </w:t>
      </w:r>
      <w:proofErr w:type="spellStart"/>
      <w:r w:rsidRPr="00BC2CFB">
        <w:rPr>
          <w:rFonts w:eastAsia="Tahoma" w:cs="Times New Roman"/>
          <w:bCs/>
        </w:rPr>
        <w:t>renderami</w:t>
      </w:r>
      <w:proofErr w:type="spellEnd"/>
      <w:r w:rsidRPr="00BC2CFB">
        <w:rPr>
          <w:rFonts w:eastAsia="Tahoma" w:cs="Times New Roman"/>
          <w:bCs/>
        </w:rPr>
        <w:t>,</w:t>
      </w:r>
    </w:p>
    <w:p w14:paraId="1EE53A46" w14:textId="77777777" w:rsidR="00DB5FE8" w:rsidRPr="00BC2CFB" w:rsidRDefault="00DB5FE8" w:rsidP="00DB5FE8">
      <w:pPr>
        <w:pStyle w:val="Akapitzlist"/>
        <w:numPr>
          <w:ilvl w:val="0"/>
          <w:numId w:val="92"/>
        </w:numPr>
        <w:spacing w:after="0" w:line="300" w:lineRule="auto"/>
        <w:jc w:val="both"/>
        <w:rPr>
          <w:rFonts w:eastAsia="Tahoma" w:cs="Times New Roman"/>
          <w:bCs/>
        </w:rPr>
      </w:pPr>
      <w:proofErr w:type="spellStart"/>
      <w:r w:rsidRPr="00BC2CFB">
        <w:rPr>
          <w:rFonts w:eastAsia="Tahoma" w:cs="Times New Roman"/>
          <w:bCs/>
        </w:rPr>
        <w:t>checklistę</w:t>
      </w:r>
      <w:proofErr w:type="spellEnd"/>
      <w:r w:rsidRPr="00BC2CFB">
        <w:rPr>
          <w:rFonts w:eastAsia="Tahoma" w:cs="Times New Roman"/>
          <w:bCs/>
        </w:rPr>
        <w:t xml:space="preserve"> kontroli jakości materiałów przed publikacją.</w:t>
      </w:r>
    </w:p>
    <w:p w14:paraId="5AF942C1" w14:textId="77777777" w:rsidR="00DB5FE8" w:rsidRPr="003B5C5D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41E8E8AA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Rezultat:</w:t>
      </w:r>
    </w:p>
    <w:p w14:paraId="1F32AC9C" w14:textId="77777777" w:rsidR="00DB5FE8" w:rsidRPr="00BC2CFB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 xml:space="preserve">Dokument standardów foto i </w:t>
      </w:r>
      <w:proofErr w:type="spellStart"/>
      <w:r w:rsidRPr="00BC2CFB">
        <w:rPr>
          <w:rFonts w:eastAsia="Tahoma" w:cs="Times New Roman"/>
          <w:bCs/>
        </w:rPr>
        <w:t>render</w:t>
      </w:r>
      <w:proofErr w:type="spellEnd"/>
      <w:r w:rsidRPr="00BC2CFB">
        <w:rPr>
          <w:rFonts w:eastAsia="Tahoma" w:cs="Times New Roman"/>
          <w:bCs/>
        </w:rPr>
        <w:t xml:space="preserve"> (</w:t>
      </w:r>
      <w:proofErr w:type="spellStart"/>
      <w:r w:rsidRPr="00BC2CFB">
        <w:rPr>
          <w:rFonts w:eastAsia="Tahoma" w:cs="Times New Roman"/>
          <w:bCs/>
        </w:rPr>
        <w:t>guideline</w:t>
      </w:r>
      <w:proofErr w:type="spellEnd"/>
      <w:r w:rsidRPr="00BC2CFB">
        <w:rPr>
          <w:rFonts w:eastAsia="Tahoma" w:cs="Times New Roman"/>
          <w:bCs/>
        </w:rPr>
        <w:t>)</w:t>
      </w:r>
    </w:p>
    <w:p w14:paraId="761490E5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wersja finalna: PDF,</w:t>
      </w:r>
    </w:p>
    <w:p w14:paraId="0E079230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wersja edytowalna: PPTX lub DOCX (do uzgodnienia z Zamawiającym).</w:t>
      </w:r>
    </w:p>
    <w:p w14:paraId="537FEB9E" w14:textId="77777777" w:rsidR="00DB5FE8" w:rsidRPr="00BC2CFB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 xml:space="preserve">Załączniki robocze / </w:t>
      </w:r>
      <w:proofErr w:type="spellStart"/>
      <w:r w:rsidRPr="00BC2CFB">
        <w:rPr>
          <w:rFonts w:eastAsia="Tahoma" w:cs="Times New Roman"/>
          <w:bCs/>
        </w:rPr>
        <w:t>checklisty</w:t>
      </w:r>
      <w:proofErr w:type="spellEnd"/>
    </w:p>
    <w:p w14:paraId="6D7EDE5E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proofErr w:type="spellStart"/>
      <w:r w:rsidRPr="00BC2CFB">
        <w:rPr>
          <w:rFonts w:eastAsia="Tahoma" w:cs="Times New Roman"/>
          <w:bCs/>
        </w:rPr>
        <w:t>checklisty</w:t>
      </w:r>
      <w:proofErr w:type="spellEnd"/>
      <w:r w:rsidRPr="00BC2CFB">
        <w:rPr>
          <w:rFonts w:eastAsia="Tahoma" w:cs="Times New Roman"/>
          <w:bCs/>
        </w:rPr>
        <w:t xml:space="preserve"> jakości i nazewnictwo plików: XLSX/Google </w:t>
      </w:r>
      <w:proofErr w:type="spellStart"/>
      <w:r w:rsidRPr="00BC2CFB">
        <w:rPr>
          <w:rFonts w:eastAsia="Tahoma" w:cs="Times New Roman"/>
          <w:bCs/>
        </w:rPr>
        <w:t>Sheets</w:t>
      </w:r>
      <w:proofErr w:type="spellEnd"/>
      <w:r w:rsidRPr="00BC2CFB">
        <w:rPr>
          <w:rFonts w:eastAsia="Tahoma" w:cs="Times New Roman"/>
          <w:bCs/>
        </w:rPr>
        <w:t xml:space="preserve"> (jeśli Zamawiający dopuszcza) lub DOCX.</w:t>
      </w:r>
    </w:p>
    <w:p w14:paraId="3725B169" w14:textId="77777777" w:rsidR="00DB5FE8" w:rsidRPr="00BC2CFB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Baza zdjęć</w:t>
      </w:r>
    </w:p>
    <w:p w14:paraId="3C13ED53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minimum 10 zdjęć po obróbce,</w:t>
      </w:r>
    </w:p>
    <w:p w14:paraId="63845D5F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formaty: JPG/PNG (web) oraz TIFF/JPG (druk) – do uzgodnienia,</w:t>
      </w:r>
    </w:p>
    <w:p w14:paraId="67FEE5A5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wersje rozmiarów: pod www/konfigurator oraz (jeśli wymagane) pod druk.</w:t>
      </w:r>
    </w:p>
    <w:p w14:paraId="38BCC681" w14:textId="77777777" w:rsidR="00DB5FE8" w:rsidRPr="00BC2CFB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 xml:space="preserve">Baza </w:t>
      </w:r>
      <w:proofErr w:type="spellStart"/>
      <w:r w:rsidRPr="00BC2CFB">
        <w:rPr>
          <w:rFonts w:eastAsia="Tahoma" w:cs="Times New Roman"/>
          <w:bCs/>
        </w:rPr>
        <w:t>renderów</w:t>
      </w:r>
      <w:proofErr w:type="spellEnd"/>
      <w:r w:rsidRPr="00BC2CFB">
        <w:rPr>
          <w:rFonts w:eastAsia="Tahoma" w:cs="Times New Roman"/>
          <w:bCs/>
        </w:rPr>
        <w:t xml:space="preserve"> 3D</w:t>
      </w:r>
    </w:p>
    <w:p w14:paraId="0BA7E775" w14:textId="28E8B144" w:rsidR="00E66641" w:rsidRDefault="00E66641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>
        <w:rPr>
          <w:rFonts w:eastAsia="Tahoma" w:cs="Times New Roman"/>
          <w:bCs/>
        </w:rPr>
        <w:lastRenderedPageBreak/>
        <w:t xml:space="preserve">minimum 10 </w:t>
      </w:r>
      <w:proofErr w:type="spellStart"/>
      <w:r>
        <w:rPr>
          <w:rFonts w:eastAsia="Tahoma" w:cs="Times New Roman"/>
          <w:bCs/>
        </w:rPr>
        <w:t>renderów</w:t>
      </w:r>
      <w:proofErr w:type="spellEnd"/>
    </w:p>
    <w:p w14:paraId="3D181B5B" w14:textId="18E105CA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 xml:space="preserve">komplet </w:t>
      </w:r>
      <w:proofErr w:type="spellStart"/>
      <w:r w:rsidRPr="00BC2CFB">
        <w:rPr>
          <w:rFonts w:eastAsia="Tahoma" w:cs="Times New Roman"/>
          <w:bCs/>
        </w:rPr>
        <w:t>renderów</w:t>
      </w:r>
      <w:proofErr w:type="spellEnd"/>
      <w:r w:rsidRPr="00BC2CFB">
        <w:rPr>
          <w:rFonts w:eastAsia="Tahoma" w:cs="Times New Roman"/>
          <w:bCs/>
        </w:rPr>
        <w:t xml:space="preserve"> 3D modułów kuchennych (zgodnie z zakresem projektowania i danymi wejściowymi Zamawiającego),</w:t>
      </w:r>
    </w:p>
    <w:p w14:paraId="60DE3963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formaty wynikowe: PNG (tło przezroczyste) i/lub JPG + warianty do druku (np. TIFF) – do uzgodnienia,</w:t>
      </w:r>
    </w:p>
    <w:p w14:paraId="484C882B" w14:textId="77777777" w:rsidR="00DB5FE8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pliki źródłowe/tekstury: jeśli przewidziane w ofercie (formaty narzędziowe grafika 3D).</w:t>
      </w:r>
    </w:p>
    <w:p w14:paraId="3B10C777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0DC10503" w14:textId="77777777" w:rsidR="00DB5FE8" w:rsidRPr="00BC2CFB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Sposób przekazania:</w:t>
      </w:r>
    </w:p>
    <w:p w14:paraId="40EA0354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komplet materiałów przekazany elektronicznie (link / dysk / repozytorium),</w:t>
      </w:r>
    </w:p>
    <w:p w14:paraId="6C8E930B" w14:textId="77777777" w:rsidR="00DB5FE8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 xml:space="preserve">uporządkowana struktura folderów (np. Standard / Zdjęcia / </w:t>
      </w:r>
      <w:proofErr w:type="spellStart"/>
      <w:r w:rsidRPr="00BC2CFB">
        <w:rPr>
          <w:rFonts w:eastAsia="Tahoma" w:cs="Times New Roman"/>
          <w:bCs/>
        </w:rPr>
        <w:t>Rendery</w:t>
      </w:r>
      <w:proofErr w:type="spellEnd"/>
      <w:r w:rsidRPr="00BC2CFB">
        <w:rPr>
          <w:rFonts w:eastAsia="Tahoma" w:cs="Times New Roman"/>
          <w:bCs/>
        </w:rPr>
        <w:t xml:space="preserve"> / </w:t>
      </w:r>
      <w:proofErr w:type="spellStart"/>
      <w:r w:rsidRPr="00BC2CFB">
        <w:rPr>
          <w:rFonts w:eastAsia="Tahoma" w:cs="Times New Roman"/>
          <w:bCs/>
        </w:rPr>
        <w:t>Checklisty</w:t>
      </w:r>
      <w:proofErr w:type="spellEnd"/>
      <w:r w:rsidRPr="00BC2CFB">
        <w:rPr>
          <w:rFonts w:eastAsia="Tahoma" w:cs="Times New Roman"/>
          <w:bCs/>
        </w:rPr>
        <w:t xml:space="preserve"> / Obróbka / Materiały robocze).</w:t>
      </w:r>
    </w:p>
    <w:p w14:paraId="34ABEB8E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4278896B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/>
        </w:rPr>
      </w:pPr>
      <w:r w:rsidRPr="00BC2CFB">
        <w:rPr>
          <w:rFonts w:eastAsia="Tahoma" w:cs="Times New Roman"/>
          <w:b/>
        </w:rPr>
        <w:t>Forma realizacji usługi (organizacyjnie):</w:t>
      </w:r>
    </w:p>
    <w:p w14:paraId="253C97C1" w14:textId="77777777" w:rsidR="00DB5FE8" w:rsidRPr="00BC2CF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co najmniej 2 spotkania oraz konsultacje robocze,</w:t>
      </w:r>
    </w:p>
    <w:p w14:paraId="5F3490AE" w14:textId="619BCC95" w:rsidR="009A1D5B" w:rsidRDefault="00DB5FE8" w:rsidP="00DB5FE8">
      <w:pPr>
        <w:pStyle w:val="Akapitzlist"/>
        <w:numPr>
          <w:ilvl w:val="0"/>
          <w:numId w:val="94"/>
        </w:numPr>
        <w:spacing w:after="0" w:line="300" w:lineRule="auto"/>
        <w:jc w:val="both"/>
        <w:rPr>
          <w:rFonts w:eastAsia="Tahoma" w:cs="Times New Roman"/>
          <w:bCs/>
        </w:rPr>
      </w:pPr>
      <w:r w:rsidRPr="00BC2CFB">
        <w:rPr>
          <w:rFonts w:eastAsia="Tahoma" w:cs="Times New Roman"/>
          <w:bCs/>
        </w:rPr>
        <w:t>prezentacja wersji roboczej standardu oraz min. 1 korekta</w:t>
      </w:r>
      <w:r w:rsidR="00BB1C03">
        <w:rPr>
          <w:rFonts w:eastAsia="Tahoma" w:cs="Times New Roman"/>
          <w:bCs/>
        </w:rPr>
        <w:t>.</w:t>
      </w:r>
    </w:p>
    <w:p w14:paraId="362D3AC4" w14:textId="77777777" w:rsidR="00DB5FE8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</w:p>
    <w:p w14:paraId="6FBFC738" w14:textId="0B9E01B6" w:rsidR="00DB5FE8" w:rsidRPr="00E171C1" w:rsidRDefault="00DB5FE8" w:rsidP="00DB5FE8">
      <w:pPr>
        <w:spacing w:after="0" w:line="300" w:lineRule="auto"/>
        <w:jc w:val="both"/>
        <w:rPr>
          <w:rFonts w:eastAsia="Tahoma" w:cs="Times New Roman"/>
          <w:bCs/>
        </w:rPr>
      </w:pPr>
      <w:r w:rsidRPr="003B10C1">
        <w:rPr>
          <w:rFonts w:eastAsia="Tahoma" w:cs="Times New Roman"/>
          <w:b/>
        </w:rPr>
        <w:t xml:space="preserve">Uwaga: </w:t>
      </w:r>
      <w:r w:rsidR="005A3E5D" w:rsidRPr="005A3E5D">
        <w:rPr>
          <w:rFonts w:eastAsia="Tahoma" w:cs="Times New Roman"/>
          <w:b/>
        </w:rPr>
        <w:t>Dokumentacja potwierdzająca realizację poszczególnych usług musi być przekazana w formie elektronicznej i opracowana zgodnie z wytycznymi w zakresie standardu cyfrowego dla dokumentów elektronicznych zawartymi w Załączniku nr 2 Standardy dostępności dla polityki spójności 2021-2027 do Wytycznych dotyczących realizacji zasad równościowych w ramach funduszy unijnych na lata 2021-2027</w:t>
      </w:r>
      <w:r>
        <w:rPr>
          <w:rFonts w:eastAsia="Tahoma" w:cs="Times New Roman"/>
          <w:b/>
        </w:rPr>
        <w:t>.</w:t>
      </w:r>
    </w:p>
    <w:sectPr w:rsidR="00DB5FE8" w:rsidRPr="00E171C1" w:rsidSect="00555D5F">
      <w:headerReference w:type="default" r:id="rId8"/>
      <w:footerReference w:type="default" r:id="rId9"/>
      <w:pgSz w:w="11906" w:h="16838"/>
      <w:pgMar w:top="181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3FBDE" w14:textId="77777777" w:rsidR="00A36BAA" w:rsidRDefault="00A36BAA" w:rsidP="000905D2">
      <w:pPr>
        <w:spacing w:after="0" w:line="240" w:lineRule="auto"/>
      </w:pPr>
      <w:r>
        <w:separator/>
      </w:r>
    </w:p>
  </w:endnote>
  <w:endnote w:type="continuationSeparator" w:id="0">
    <w:p w14:paraId="30101F6E" w14:textId="77777777" w:rsidR="00A36BAA" w:rsidRDefault="00A36BAA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28E65EC1" w14:textId="77777777" w:rsidR="00FA530E" w:rsidRPr="00484231" w:rsidRDefault="001F6D6F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DF648F">
          <w:rPr>
            <w:noProof/>
          </w:rPr>
          <w:t>2</w:t>
        </w:r>
        <w:r w:rsidRPr="00484231">
          <w:fldChar w:fldCharType="end"/>
        </w:r>
      </w:p>
    </w:sdtContent>
  </w:sdt>
  <w:p w14:paraId="28CDEB34" w14:textId="77777777" w:rsidR="00FA530E" w:rsidRDefault="00FA5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2DFD" w14:textId="77777777" w:rsidR="00A36BAA" w:rsidRDefault="00A36BAA" w:rsidP="000905D2">
      <w:pPr>
        <w:spacing w:after="0" w:line="240" w:lineRule="auto"/>
      </w:pPr>
      <w:r>
        <w:separator/>
      </w:r>
    </w:p>
  </w:footnote>
  <w:footnote w:type="continuationSeparator" w:id="0">
    <w:p w14:paraId="5917F61E" w14:textId="77777777" w:rsidR="00A36BAA" w:rsidRDefault="00A36BAA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BF51" w14:textId="5C9394B5" w:rsidR="00FA530E" w:rsidRDefault="00523C2D">
    <w:pPr>
      <w:pStyle w:val="Nagwek"/>
    </w:pPr>
    <w:r>
      <w:rPr>
        <w:noProof/>
      </w:rPr>
      <w:drawing>
        <wp:inline distT="0" distB="0" distL="0" distR="0" wp14:anchorId="16E5A767" wp14:editId="2793638C">
          <wp:extent cx="5760720" cy="821690"/>
          <wp:effectExtent l="0" t="0" r="0" b="0"/>
          <wp:docPr id="9158232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03B7990"/>
    <w:multiLevelType w:val="hybridMultilevel"/>
    <w:tmpl w:val="6374DE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3A6813"/>
    <w:multiLevelType w:val="hybridMultilevel"/>
    <w:tmpl w:val="F2D68AD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707F0D"/>
    <w:multiLevelType w:val="hybridMultilevel"/>
    <w:tmpl w:val="8E1AEF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44E5A56"/>
    <w:multiLevelType w:val="hybridMultilevel"/>
    <w:tmpl w:val="CFE404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4A01D8"/>
    <w:multiLevelType w:val="hybridMultilevel"/>
    <w:tmpl w:val="E5DE2C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9E575C"/>
    <w:multiLevelType w:val="hybridMultilevel"/>
    <w:tmpl w:val="58B8DD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8B655A7"/>
    <w:multiLevelType w:val="hybridMultilevel"/>
    <w:tmpl w:val="39F00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D32919"/>
    <w:multiLevelType w:val="hybridMultilevel"/>
    <w:tmpl w:val="BBD0C7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D86C34"/>
    <w:multiLevelType w:val="hybridMultilevel"/>
    <w:tmpl w:val="D146F2E4"/>
    <w:lvl w:ilvl="0" w:tplc="AB58F83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8D92FE3"/>
    <w:multiLevelType w:val="hybridMultilevel"/>
    <w:tmpl w:val="8D4662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CC7721"/>
    <w:multiLevelType w:val="hybridMultilevel"/>
    <w:tmpl w:val="185E11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0E5F0DD1"/>
    <w:multiLevelType w:val="hybridMultilevel"/>
    <w:tmpl w:val="CEB0CC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BA7693"/>
    <w:multiLevelType w:val="hybridMultilevel"/>
    <w:tmpl w:val="45D0B9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B272C"/>
    <w:multiLevelType w:val="hybridMultilevel"/>
    <w:tmpl w:val="1BE68A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DD63F3"/>
    <w:multiLevelType w:val="hybridMultilevel"/>
    <w:tmpl w:val="0AA49F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3096F08"/>
    <w:multiLevelType w:val="hybridMultilevel"/>
    <w:tmpl w:val="5F14FA5E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405AA6"/>
    <w:multiLevelType w:val="hybridMultilevel"/>
    <w:tmpl w:val="14B25B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58D79AB"/>
    <w:multiLevelType w:val="hybridMultilevel"/>
    <w:tmpl w:val="BAF24A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3B6FA9"/>
    <w:multiLevelType w:val="hybridMultilevel"/>
    <w:tmpl w:val="0548EC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A6510D"/>
    <w:multiLevelType w:val="hybridMultilevel"/>
    <w:tmpl w:val="D256BF9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A433BC2"/>
    <w:multiLevelType w:val="hybridMultilevel"/>
    <w:tmpl w:val="627808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41807"/>
    <w:multiLevelType w:val="hybridMultilevel"/>
    <w:tmpl w:val="06EE3AA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0516F4F"/>
    <w:multiLevelType w:val="hybridMultilevel"/>
    <w:tmpl w:val="DAF0CA4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5864AC5"/>
    <w:multiLevelType w:val="hybridMultilevel"/>
    <w:tmpl w:val="4088107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C042E6"/>
    <w:multiLevelType w:val="hybridMultilevel"/>
    <w:tmpl w:val="FB3A7118"/>
    <w:lvl w:ilvl="0" w:tplc="04150001">
      <w:start w:val="1"/>
      <w:numFmt w:val="bullet"/>
      <w:lvlText w:val=""/>
      <w:lvlJc w:val="left"/>
      <w:pPr>
        <w:ind w:left="8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917" w:hanging="360"/>
      </w:pPr>
      <w:rPr>
        <w:rFonts w:ascii="Wingdings" w:hAnsi="Wingdings" w:hint="default"/>
      </w:rPr>
    </w:lvl>
  </w:abstractNum>
  <w:abstractNum w:abstractNumId="37" w15:restartNumberingAfterBreak="0">
    <w:nsid w:val="26DA38DB"/>
    <w:multiLevelType w:val="hybridMultilevel"/>
    <w:tmpl w:val="ED0EE21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CE427D"/>
    <w:multiLevelType w:val="hybridMultilevel"/>
    <w:tmpl w:val="CF6E56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BE373B"/>
    <w:multiLevelType w:val="hybridMultilevel"/>
    <w:tmpl w:val="6B8C64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29637923"/>
    <w:multiLevelType w:val="hybridMultilevel"/>
    <w:tmpl w:val="7606241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96839F5"/>
    <w:multiLevelType w:val="hybridMultilevel"/>
    <w:tmpl w:val="36282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3" w15:restartNumberingAfterBreak="0">
    <w:nsid w:val="2EBB7F0F"/>
    <w:multiLevelType w:val="hybridMultilevel"/>
    <w:tmpl w:val="A8CAD8FA"/>
    <w:lvl w:ilvl="0" w:tplc="6724573A">
      <w:start w:val="1"/>
      <w:numFmt w:val="lowerLetter"/>
      <w:lvlText w:val="%1)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F8668D7"/>
    <w:multiLevelType w:val="hybridMultilevel"/>
    <w:tmpl w:val="4202AC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1D7430C"/>
    <w:multiLevelType w:val="hybridMultilevel"/>
    <w:tmpl w:val="897E0C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23E2C7C"/>
    <w:multiLevelType w:val="hybridMultilevel"/>
    <w:tmpl w:val="714ABA1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8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22572F"/>
    <w:multiLevelType w:val="hybridMultilevel"/>
    <w:tmpl w:val="7E74CD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2F1023"/>
    <w:multiLevelType w:val="hybridMultilevel"/>
    <w:tmpl w:val="793450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18440D"/>
    <w:multiLevelType w:val="hybridMultilevel"/>
    <w:tmpl w:val="6F9AC9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2660A94"/>
    <w:multiLevelType w:val="hybridMultilevel"/>
    <w:tmpl w:val="593CC7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3A854DE"/>
    <w:multiLevelType w:val="hybridMultilevel"/>
    <w:tmpl w:val="383A80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42C7CCE"/>
    <w:multiLevelType w:val="hybridMultilevel"/>
    <w:tmpl w:val="8FCAB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5825B80"/>
    <w:multiLevelType w:val="hybridMultilevel"/>
    <w:tmpl w:val="CEFAC3F4"/>
    <w:lvl w:ilvl="0" w:tplc="FDF8AA1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46590F1A"/>
    <w:multiLevelType w:val="hybridMultilevel"/>
    <w:tmpl w:val="37DA05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2355C2"/>
    <w:multiLevelType w:val="hybridMultilevel"/>
    <w:tmpl w:val="779E76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48E52FA5"/>
    <w:multiLevelType w:val="hybridMultilevel"/>
    <w:tmpl w:val="32D2EE0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BD56F73"/>
    <w:multiLevelType w:val="hybridMultilevel"/>
    <w:tmpl w:val="1848EEBE"/>
    <w:lvl w:ilvl="0" w:tplc="3650E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4C7901DB"/>
    <w:multiLevelType w:val="hybridMultilevel"/>
    <w:tmpl w:val="0414F422"/>
    <w:lvl w:ilvl="0" w:tplc="877ADE9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F47258D"/>
    <w:multiLevelType w:val="hybridMultilevel"/>
    <w:tmpl w:val="A17476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6D4D31"/>
    <w:multiLevelType w:val="hybridMultilevel"/>
    <w:tmpl w:val="DFDED6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1327EE"/>
    <w:multiLevelType w:val="hybridMultilevel"/>
    <w:tmpl w:val="786C3D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47C4F14"/>
    <w:multiLevelType w:val="hybridMultilevel"/>
    <w:tmpl w:val="061CBC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A0B30C5"/>
    <w:multiLevelType w:val="hybridMultilevel"/>
    <w:tmpl w:val="B4CA28F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AD981714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E84D35"/>
    <w:multiLevelType w:val="multilevel"/>
    <w:tmpl w:val="25988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5" w15:restartNumberingAfterBreak="0">
    <w:nsid w:val="603B1078"/>
    <w:multiLevelType w:val="hybridMultilevel"/>
    <w:tmpl w:val="21F40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49233C"/>
    <w:multiLevelType w:val="hybridMultilevel"/>
    <w:tmpl w:val="898406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3BC022A"/>
    <w:multiLevelType w:val="hybridMultilevel"/>
    <w:tmpl w:val="D2EAE832"/>
    <w:lvl w:ilvl="0" w:tplc="5B10F2A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42E119A"/>
    <w:multiLevelType w:val="hybridMultilevel"/>
    <w:tmpl w:val="845093F0"/>
    <w:lvl w:ilvl="0" w:tplc="37CE65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5E30EC6"/>
    <w:multiLevelType w:val="hybridMultilevel"/>
    <w:tmpl w:val="96A24986"/>
    <w:lvl w:ilvl="0" w:tplc="0F324BD0">
      <w:start w:val="1"/>
      <w:numFmt w:val="lowerLetter"/>
      <w:lvlText w:val="%1)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6051E56"/>
    <w:multiLevelType w:val="hybridMultilevel"/>
    <w:tmpl w:val="61D837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6977014"/>
    <w:multiLevelType w:val="hybridMultilevel"/>
    <w:tmpl w:val="87A8E3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7FC0CCB"/>
    <w:multiLevelType w:val="hybridMultilevel"/>
    <w:tmpl w:val="F1FE368A"/>
    <w:lvl w:ilvl="0" w:tplc="0415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68874F9F"/>
    <w:multiLevelType w:val="hybridMultilevel"/>
    <w:tmpl w:val="B3F69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C2A6717"/>
    <w:multiLevelType w:val="hybridMultilevel"/>
    <w:tmpl w:val="682E37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CED1632"/>
    <w:multiLevelType w:val="hybridMultilevel"/>
    <w:tmpl w:val="65D87C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36F37EC"/>
    <w:multiLevelType w:val="hybridMultilevel"/>
    <w:tmpl w:val="871249B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9E6ACEC6">
      <w:start w:val="1"/>
      <w:numFmt w:val="decimal"/>
      <w:lvlText w:val="%3)"/>
      <w:lvlJc w:val="left"/>
      <w:pPr>
        <w:ind w:left="489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9DC37E7"/>
    <w:multiLevelType w:val="hybridMultilevel"/>
    <w:tmpl w:val="873803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A7E057E"/>
    <w:multiLevelType w:val="hybridMultilevel"/>
    <w:tmpl w:val="FD96F7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DCB16F6"/>
    <w:multiLevelType w:val="hybridMultilevel"/>
    <w:tmpl w:val="89F899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E207452"/>
    <w:multiLevelType w:val="hybridMultilevel"/>
    <w:tmpl w:val="104487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="Tahoma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7218961">
    <w:abstractNumId w:val="88"/>
  </w:num>
  <w:num w:numId="2" w16cid:durableId="420414544">
    <w:abstractNumId w:val="74"/>
  </w:num>
  <w:num w:numId="3" w16cid:durableId="777530988">
    <w:abstractNumId w:val="69"/>
  </w:num>
  <w:num w:numId="4" w16cid:durableId="734934522">
    <w:abstractNumId w:val="29"/>
  </w:num>
  <w:num w:numId="5" w16cid:durableId="346634754">
    <w:abstractNumId w:val="21"/>
  </w:num>
  <w:num w:numId="6" w16cid:durableId="823202858">
    <w:abstractNumId w:val="5"/>
  </w:num>
  <w:num w:numId="7" w16cid:durableId="1596867578">
    <w:abstractNumId w:val="53"/>
  </w:num>
  <w:num w:numId="8" w16cid:durableId="1797137957">
    <w:abstractNumId w:val="72"/>
  </w:num>
  <w:num w:numId="9" w16cid:durableId="1104500672">
    <w:abstractNumId w:val="49"/>
  </w:num>
  <w:num w:numId="10" w16cid:durableId="449860117">
    <w:abstractNumId w:val="47"/>
  </w:num>
  <w:num w:numId="11" w16cid:durableId="1384914335">
    <w:abstractNumId w:val="14"/>
  </w:num>
  <w:num w:numId="12" w16cid:durableId="715743933">
    <w:abstractNumId w:val="15"/>
  </w:num>
  <w:num w:numId="13" w16cid:durableId="2001956119">
    <w:abstractNumId w:val="52"/>
  </w:num>
  <w:num w:numId="14" w16cid:durableId="1706566174">
    <w:abstractNumId w:val="92"/>
  </w:num>
  <w:num w:numId="15" w16cid:durableId="404500902">
    <w:abstractNumId w:val="24"/>
  </w:num>
  <w:num w:numId="16" w16cid:durableId="1609006724">
    <w:abstractNumId w:val="30"/>
  </w:num>
  <w:num w:numId="17" w16cid:durableId="1860659468">
    <w:abstractNumId w:val="65"/>
  </w:num>
  <w:num w:numId="18" w16cid:durableId="1066298836">
    <w:abstractNumId w:val="35"/>
  </w:num>
  <w:num w:numId="19" w16cid:durableId="51123584">
    <w:abstractNumId w:val="25"/>
  </w:num>
  <w:num w:numId="20" w16cid:durableId="691495474">
    <w:abstractNumId w:val="60"/>
  </w:num>
  <w:num w:numId="21" w16cid:durableId="78716073">
    <w:abstractNumId w:val="76"/>
  </w:num>
  <w:num w:numId="22" w16cid:durableId="219899468">
    <w:abstractNumId w:val="93"/>
  </w:num>
  <w:num w:numId="23" w16cid:durableId="125394433">
    <w:abstractNumId w:val="31"/>
  </w:num>
  <w:num w:numId="24" w16cid:durableId="1006861378">
    <w:abstractNumId w:val="42"/>
  </w:num>
  <w:num w:numId="25" w16cid:durableId="1240797470">
    <w:abstractNumId w:val="48"/>
  </w:num>
  <w:num w:numId="26" w16cid:durableId="901478110">
    <w:abstractNumId w:val="89"/>
  </w:num>
  <w:num w:numId="27" w16cid:durableId="1014305193">
    <w:abstractNumId w:val="17"/>
  </w:num>
  <w:num w:numId="28" w16cid:durableId="1350571159">
    <w:abstractNumId w:val="85"/>
  </w:num>
  <w:num w:numId="29" w16cid:durableId="536547569">
    <w:abstractNumId w:val="67"/>
  </w:num>
  <w:num w:numId="30" w16cid:durableId="915938178">
    <w:abstractNumId w:val="2"/>
  </w:num>
  <w:num w:numId="31" w16cid:durableId="1097409435">
    <w:abstractNumId w:val="94"/>
  </w:num>
  <w:num w:numId="32" w16cid:durableId="939603828">
    <w:abstractNumId w:val="11"/>
  </w:num>
  <w:num w:numId="33" w16cid:durableId="522211828">
    <w:abstractNumId w:val="58"/>
  </w:num>
  <w:num w:numId="34" w16cid:durableId="9447723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0304228">
    <w:abstractNumId w:val="64"/>
  </w:num>
  <w:num w:numId="36" w16cid:durableId="622426803">
    <w:abstractNumId w:val="7"/>
  </w:num>
  <w:num w:numId="37" w16cid:durableId="1187593891">
    <w:abstractNumId w:val="41"/>
  </w:num>
  <w:num w:numId="38" w16cid:durableId="440035017">
    <w:abstractNumId w:val="84"/>
  </w:num>
  <w:num w:numId="39" w16cid:durableId="1383484049">
    <w:abstractNumId w:val="75"/>
  </w:num>
  <w:num w:numId="40" w16cid:durableId="761610041">
    <w:abstractNumId w:val="36"/>
  </w:num>
  <w:num w:numId="41" w16cid:durableId="1542552522">
    <w:abstractNumId w:val="57"/>
  </w:num>
  <w:num w:numId="42" w16cid:durableId="517237628">
    <w:abstractNumId w:val="51"/>
  </w:num>
  <w:num w:numId="43" w16cid:durableId="167644776">
    <w:abstractNumId w:val="86"/>
  </w:num>
  <w:num w:numId="44" w16cid:durableId="1141075147">
    <w:abstractNumId w:val="87"/>
  </w:num>
  <w:num w:numId="45" w16cid:durableId="1369989391">
    <w:abstractNumId w:val="66"/>
  </w:num>
  <w:num w:numId="46" w16cid:durableId="1418164876">
    <w:abstractNumId w:val="23"/>
  </w:num>
  <w:num w:numId="47" w16cid:durableId="1219363558">
    <w:abstractNumId w:val="82"/>
  </w:num>
  <w:num w:numId="48" w16cid:durableId="325137891">
    <w:abstractNumId w:val="9"/>
  </w:num>
  <w:num w:numId="49" w16cid:durableId="879827842">
    <w:abstractNumId w:val="12"/>
  </w:num>
  <w:num w:numId="50" w16cid:durableId="1547181828">
    <w:abstractNumId w:val="37"/>
  </w:num>
  <w:num w:numId="51" w16cid:durableId="293683127">
    <w:abstractNumId w:val="28"/>
  </w:num>
  <w:num w:numId="52" w16cid:durableId="470902459">
    <w:abstractNumId w:val="80"/>
  </w:num>
  <w:num w:numId="53" w16cid:durableId="1412386210">
    <w:abstractNumId w:val="6"/>
  </w:num>
  <w:num w:numId="54" w16cid:durableId="1340234351">
    <w:abstractNumId w:val="43"/>
  </w:num>
  <w:num w:numId="55" w16cid:durableId="685907469">
    <w:abstractNumId w:val="3"/>
  </w:num>
  <w:num w:numId="56" w16cid:durableId="1937591420">
    <w:abstractNumId w:val="78"/>
  </w:num>
  <w:num w:numId="57" w16cid:durableId="2131822788">
    <w:abstractNumId w:val="10"/>
  </w:num>
  <w:num w:numId="58" w16cid:durableId="179468569">
    <w:abstractNumId w:val="8"/>
  </w:num>
  <w:num w:numId="59" w16cid:durableId="834539665">
    <w:abstractNumId w:val="59"/>
  </w:num>
  <w:num w:numId="60" w16cid:durableId="13769143">
    <w:abstractNumId w:val="55"/>
  </w:num>
  <w:num w:numId="61" w16cid:durableId="1676688872">
    <w:abstractNumId w:val="33"/>
  </w:num>
  <w:num w:numId="62" w16cid:durableId="1335376313">
    <w:abstractNumId w:val="39"/>
  </w:num>
  <w:num w:numId="63" w16cid:durableId="209150331">
    <w:abstractNumId w:val="68"/>
  </w:num>
  <w:num w:numId="64" w16cid:durableId="479928849">
    <w:abstractNumId w:val="34"/>
  </w:num>
  <w:num w:numId="65" w16cid:durableId="356278155">
    <w:abstractNumId w:val="40"/>
  </w:num>
  <w:num w:numId="66" w16cid:durableId="259066977">
    <w:abstractNumId w:val="27"/>
  </w:num>
  <w:num w:numId="67" w16cid:durableId="2030839549">
    <w:abstractNumId w:val="38"/>
  </w:num>
  <w:num w:numId="68" w16cid:durableId="33892886">
    <w:abstractNumId w:val="61"/>
  </w:num>
  <w:num w:numId="69" w16cid:durableId="1365786841">
    <w:abstractNumId w:val="73"/>
  </w:num>
  <w:num w:numId="70" w16cid:durableId="1719012233">
    <w:abstractNumId w:val="45"/>
  </w:num>
  <w:num w:numId="71" w16cid:durableId="1673677543">
    <w:abstractNumId w:val="90"/>
  </w:num>
  <w:num w:numId="72" w16cid:durableId="1426421538">
    <w:abstractNumId w:val="1"/>
  </w:num>
  <w:num w:numId="73" w16cid:durableId="918903079">
    <w:abstractNumId w:val="96"/>
  </w:num>
  <w:num w:numId="74" w16cid:durableId="461190018">
    <w:abstractNumId w:val="95"/>
  </w:num>
  <w:num w:numId="75" w16cid:durableId="2118407408">
    <w:abstractNumId w:val="77"/>
  </w:num>
  <w:num w:numId="76" w16cid:durableId="1329098859">
    <w:abstractNumId w:val="22"/>
  </w:num>
  <w:num w:numId="77" w16cid:durableId="2022123530">
    <w:abstractNumId w:val="4"/>
  </w:num>
  <w:num w:numId="78" w16cid:durableId="579487488">
    <w:abstractNumId w:val="20"/>
  </w:num>
  <w:num w:numId="79" w16cid:durableId="242227421">
    <w:abstractNumId w:val="13"/>
  </w:num>
  <w:num w:numId="80" w16cid:durableId="906841136">
    <w:abstractNumId w:val="18"/>
  </w:num>
  <w:num w:numId="81" w16cid:durableId="476655505">
    <w:abstractNumId w:val="63"/>
  </w:num>
  <w:num w:numId="82" w16cid:durableId="14622976">
    <w:abstractNumId w:val="70"/>
  </w:num>
  <w:num w:numId="83" w16cid:durableId="980619063">
    <w:abstractNumId w:val="46"/>
  </w:num>
  <w:num w:numId="84" w16cid:durableId="1276593509">
    <w:abstractNumId w:val="16"/>
  </w:num>
  <w:num w:numId="85" w16cid:durableId="177040790">
    <w:abstractNumId w:val="83"/>
  </w:num>
  <w:num w:numId="86" w16cid:durableId="2044749834">
    <w:abstractNumId w:val="26"/>
  </w:num>
  <w:num w:numId="87" w16cid:durableId="2001426293">
    <w:abstractNumId w:val="50"/>
  </w:num>
  <w:num w:numId="88" w16cid:durableId="1703284194">
    <w:abstractNumId w:val="54"/>
  </w:num>
  <w:num w:numId="89" w16cid:durableId="1199048821">
    <w:abstractNumId w:val="32"/>
  </w:num>
  <w:num w:numId="90" w16cid:durableId="361055021">
    <w:abstractNumId w:val="62"/>
  </w:num>
  <w:num w:numId="91" w16cid:durableId="1419521966">
    <w:abstractNumId w:val="71"/>
  </w:num>
  <w:num w:numId="92" w16cid:durableId="312412981">
    <w:abstractNumId w:val="81"/>
  </w:num>
  <w:num w:numId="93" w16cid:durableId="1652754050">
    <w:abstractNumId w:val="79"/>
  </w:num>
  <w:num w:numId="94" w16cid:durableId="1907835475">
    <w:abstractNumId w:val="91"/>
  </w:num>
  <w:num w:numId="95" w16cid:durableId="587231524">
    <w:abstractNumId w:val="44"/>
  </w:num>
  <w:num w:numId="96" w16cid:durableId="1212885895">
    <w:abstractNumId w:val="19"/>
  </w:num>
  <w:num w:numId="97" w16cid:durableId="418605564">
    <w:abstractNumId w:val="5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8DE"/>
    <w:rsid w:val="00002C71"/>
    <w:rsid w:val="00020430"/>
    <w:rsid w:val="00021E0F"/>
    <w:rsid w:val="00023072"/>
    <w:rsid w:val="00024865"/>
    <w:rsid w:val="00034D5B"/>
    <w:rsid w:val="000418E5"/>
    <w:rsid w:val="0004573F"/>
    <w:rsid w:val="000719C9"/>
    <w:rsid w:val="00073526"/>
    <w:rsid w:val="000745DC"/>
    <w:rsid w:val="00075047"/>
    <w:rsid w:val="00076BCC"/>
    <w:rsid w:val="00077EC8"/>
    <w:rsid w:val="00082D47"/>
    <w:rsid w:val="0008461A"/>
    <w:rsid w:val="000905D2"/>
    <w:rsid w:val="0009639E"/>
    <w:rsid w:val="000A3900"/>
    <w:rsid w:val="000A5B8E"/>
    <w:rsid w:val="000A7562"/>
    <w:rsid w:val="000B1C8E"/>
    <w:rsid w:val="000B561E"/>
    <w:rsid w:val="000C7F39"/>
    <w:rsid w:val="000D319F"/>
    <w:rsid w:val="000D5BB4"/>
    <w:rsid w:val="000E6C28"/>
    <w:rsid w:val="000F09AF"/>
    <w:rsid w:val="000F4631"/>
    <w:rsid w:val="000F6812"/>
    <w:rsid w:val="0010102E"/>
    <w:rsid w:val="00110240"/>
    <w:rsid w:val="001146D7"/>
    <w:rsid w:val="00114C01"/>
    <w:rsid w:val="00116BE8"/>
    <w:rsid w:val="0012251F"/>
    <w:rsid w:val="00130041"/>
    <w:rsid w:val="001300B2"/>
    <w:rsid w:val="001338A2"/>
    <w:rsid w:val="001450DF"/>
    <w:rsid w:val="00146061"/>
    <w:rsid w:val="00147465"/>
    <w:rsid w:val="00151393"/>
    <w:rsid w:val="00152E81"/>
    <w:rsid w:val="00157A8C"/>
    <w:rsid w:val="00161FFC"/>
    <w:rsid w:val="001670F1"/>
    <w:rsid w:val="00170AB3"/>
    <w:rsid w:val="00171D7E"/>
    <w:rsid w:val="0017582E"/>
    <w:rsid w:val="001925EB"/>
    <w:rsid w:val="00194550"/>
    <w:rsid w:val="00194EE9"/>
    <w:rsid w:val="0019594B"/>
    <w:rsid w:val="00196AC5"/>
    <w:rsid w:val="001A4B8E"/>
    <w:rsid w:val="001A5178"/>
    <w:rsid w:val="001A7653"/>
    <w:rsid w:val="001B0542"/>
    <w:rsid w:val="001B1DDE"/>
    <w:rsid w:val="001B2238"/>
    <w:rsid w:val="001B370D"/>
    <w:rsid w:val="001C3C4F"/>
    <w:rsid w:val="001C3E55"/>
    <w:rsid w:val="001C5AC6"/>
    <w:rsid w:val="001D0C97"/>
    <w:rsid w:val="001D6055"/>
    <w:rsid w:val="001E26E2"/>
    <w:rsid w:val="001E2E26"/>
    <w:rsid w:val="001E2ED3"/>
    <w:rsid w:val="001E55C5"/>
    <w:rsid w:val="001F6D6F"/>
    <w:rsid w:val="001F7ED9"/>
    <w:rsid w:val="001F7F9E"/>
    <w:rsid w:val="00201E8A"/>
    <w:rsid w:val="00211B2A"/>
    <w:rsid w:val="00214FAD"/>
    <w:rsid w:val="00220C76"/>
    <w:rsid w:val="00220EC7"/>
    <w:rsid w:val="002248B0"/>
    <w:rsid w:val="00237FEE"/>
    <w:rsid w:val="0026078E"/>
    <w:rsid w:val="00267CA5"/>
    <w:rsid w:val="0027070F"/>
    <w:rsid w:val="00273B8F"/>
    <w:rsid w:val="00281481"/>
    <w:rsid w:val="00291259"/>
    <w:rsid w:val="002914A1"/>
    <w:rsid w:val="002934A7"/>
    <w:rsid w:val="00295190"/>
    <w:rsid w:val="002974D2"/>
    <w:rsid w:val="002A2BC5"/>
    <w:rsid w:val="002A376E"/>
    <w:rsid w:val="002B5604"/>
    <w:rsid w:val="002C0479"/>
    <w:rsid w:val="002C1DF5"/>
    <w:rsid w:val="002C206B"/>
    <w:rsid w:val="002C209D"/>
    <w:rsid w:val="002C7F70"/>
    <w:rsid w:val="002D39D0"/>
    <w:rsid w:val="002D7682"/>
    <w:rsid w:val="002E0A4B"/>
    <w:rsid w:val="002E7204"/>
    <w:rsid w:val="002F1276"/>
    <w:rsid w:val="002F2F18"/>
    <w:rsid w:val="002F5695"/>
    <w:rsid w:val="002F672B"/>
    <w:rsid w:val="002F7BBA"/>
    <w:rsid w:val="00305595"/>
    <w:rsid w:val="0031411A"/>
    <w:rsid w:val="00314468"/>
    <w:rsid w:val="00320335"/>
    <w:rsid w:val="00322CF3"/>
    <w:rsid w:val="0034034E"/>
    <w:rsid w:val="0034036E"/>
    <w:rsid w:val="00341485"/>
    <w:rsid w:val="00341BB0"/>
    <w:rsid w:val="00342F37"/>
    <w:rsid w:val="00343B76"/>
    <w:rsid w:val="003605C8"/>
    <w:rsid w:val="00361E3B"/>
    <w:rsid w:val="00371061"/>
    <w:rsid w:val="00373024"/>
    <w:rsid w:val="00387180"/>
    <w:rsid w:val="00390AAF"/>
    <w:rsid w:val="00397C69"/>
    <w:rsid w:val="003A7551"/>
    <w:rsid w:val="003B3FA7"/>
    <w:rsid w:val="003C5107"/>
    <w:rsid w:val="003D2118"/>
    <w:rsid w:val="003E0033"/>
    <w:rsid w:val="003E2122"/>
    <w:rsid w:val="003E7046"/>
    <w:rsid w:val="003F5BA0"/>
    <w:rsid w:val="004021D8"/>
    <w:rsid w:val="00405483"/>
    <w:rsid w:val="004253AA"/>
    <w:rsid w:val="00427CFA"/>
    <w:rsid w:val="00430273"/>
    <w:rsid w:val="00436B4E"/>
    <w:rsid w:val="0043791C"/>
    <w:rsid w:val="004501B8"/>
    <w:rsid w:val="00451789"/>
    <w:rsid w:val="00454CF8"/>
    <w:rsid w:val="0045523A"/>
    <w:rsid w:val="004558D1"/>
    <w:rsid w:val="004625A6"/>
    <w:rsid w:val="00463F5F"/>
    <w:rsid w:val="00467200"/>
    <w:rsid w:val="00470F71"/>
    <w:rsid w:val="00472C06"/>
    <w:rsid w:val="00475DE6"/>
    <w:rsid w:val="00477CB9"/>
    <w:rsid w:val="00484231"/>
    <w:rsid w:val="00493D8A"/>
    <w:rsid w:val="004948D9"/>
    <w:rsid w:val="00495E45"/>
    <w:rsid w:val="00496DDB"/>
    <w:rsid w:val="004A48DE"/>
    <w:rsid w:val="004B06E9"/>
    <w:rsid w:val="004B0778"/>
    <w:rsid w:val="004B1753"/>
    <w:rsid w:val="004B5382"/>
    <w:rsid w:val="004B5887"/>
    <w:rsid w:val="004B70D7"/>
    <w:rsid w:val="004B7185"/>
    <w:rsid w:val="004C3563"/>
    <w:rsid w:val="004C53D3"/>
    <w:rsid w:val="004C71B6"/>
    <w:rsid w:val="004D1ACA"/>
    <w:rsid w:val="004D50D6"/>
    <w:rsid w:val="004D5842"/>
    <w:rsid w:val="004E10B1"/>
    <w:rsid w:val="004F21BE"/>
    <w:rsid w:val="004F39DC"/>
    <w:rsid w:val="004F74CE"/>
    <w:rsid w:val="00501457"/>
    <w:rsid w:val="00503E78"/>
    <w:rsid w:val="0050455D"/>
    <w:rsid w:val="00505695"/>
    <w:rsid w:val="00507D1B"/>
    <w:rsid w:val="005106A6"/>
    <w:rsid w:val="005150FE"/>
    <w:rsid w:val="005169E8"/>
    <w:rsid w:val="00521746"/>
    <w:rsid w:val="00523C2D"/>
    <w:rsid w:val="005257A5"/>
    <w:rsid w:val="005310AE"/>
    <w:rsid w:val="0053185F"/>
    <w:rsid w:val="005359F6"/>
    <w:rsid w:val="00540786"/>
    <w:rsid w:val="00543364"/>
    <w:rsid w:val="00544CC9"/>
    <w:rsid w:val="00544F7F"/>
    <w:rsid w:val="0054648B"/>
    <w:rsid w:val="00555D5F"/>
    <w:rsid w:val="00556B5C"/>
    <w:rsid w:val="00556D86"/>
    <w:rsid w:val="00557D80"/>
    <w:rsid w:val="00564D37"/>
    <w:rsid w:val="00575747"/>
    <w:rsid w:val="00576661"/>
    <w:rsid w:val="005776C4"/>
    <w:rsid w:val="00577D63"/>
    <w:rsid w:val="0058619F"/>
    <w:rsid w:val="00592D9F"/>
    <w:rsid w:val="00593532"/>
    <w:rsid w:val="005A0112"/>
    <w:rsid w:val="005A208A"/>
    <w:rsid w:val="005A3E5D"/>
    <w:rsid w:val="005A6303"/>
    <w:rsid w:val="005B10A3"/>
    <w:rsid w:val="005B4E14"/>
    <w:rsid w:val="005B7987"/>
    <w:rsid w:val="005C0C48"/>
    <w:rsid w:val="005C17AB"/>
    <w:rsid w:val="005C7693"/>
    <w:rsid w:val="005D4038"/>
    <w:rsid w:val="005E2E5B"/>
    <w:rsid w:val="005E4C9B"/>
    <w:rsid w:val="005F051A"/>
    <w:rsid w:val="00607355"/>
    <w:rsid w:val="006123F1"/>
    <w:rsid w:val="00620038"/>
    <w:rsid w:val="00623B5B"/>
    <w:rsid w:val="00625F00"/>
    <w:rsid w:val="006271D7"/>
    <w:rsid w:val="0063330A"/>
    <w:rsid w:val="006352AC"/>
    <w:rsid w:val="00637205"/>
    <w:rsid w:val="006413E4"/>
    <w:rsid w:val="00641754"/>
    <w:rsid w:val="006439EE"/>
    <w:rsid w:val="00651F03"/>
    <w:rsid w:val="00661EC1"/>
    <w:rsid w:val="0066650A"/>
    <w:rsid w:val="00670B1F"/>
    <w:rsid w:val="006712A7"/>
    <w:rsid w:val="00671C5D"/>
    <w:rsid w:val="00674400"/>
    <w:rsid w:val="006770D4"/>
    <w:rsid w:val="00686769"/>
    <w:rsid w:val="00686EA1"/>
    <w:rsid w:val="00691BFB"/>
    <w:rsid w:val="00693149"/>
    <w:rsid w:val="006958B7"/>
    <w:rsid w:val="006B3FD1"/>
    <w:rsid w:val="006B4D89"/>
    <w:rsid w:val="006C10A3"/>
    <w:rsid w:val="006C19BB"/>
    <w:rsid w:val="006C2330"/>
    <w:rsid w:val="006C2EE9"/>
    <w:rsid w:val="006C7C48"/>
    <w:rsid w:val="006D1EE8"/>
    <w:rsid w:val="006D4B4E"/>
    <w:rsid w:val="006D6037"/>
    <w:rsid w:val="006D7D9F"/>
    <w:rsid w:val="006E02E3"/>
    <w:rsid w:val="006E3197"/>
    <w:rsid w:val="006F422A"/>
    <w:rsid w:val="006F79C8"/>
    <w:rsid w:val="007014FD"/>
    <w:rsid w:val="00702369"/>
    <w:rsid w:val="00702FD4"/>
    <w:rsid w:val="007064D1"/>
    <w:rsid w:val="0070762E"/>
    <w:rsid w:val="0071035D"/>
    <w:rsid w:val="00711335"/>
    <w:rsid w:val="00711F83"/>
    <w:rsid w:val="007244E7"/>
    <w:rsid w:val="00731473"/>
    <w:rsid w:val="00732587"/>
    <w:rsid w:val="00732652"/>
    <w:rsid w:val="00741D01"/>
    <w:rsid w:val="007475B6"/>
    <w:rsid w:val="00751E37"/>
    <w:rsid w:val="00764592"/>
    <w:rsid w:val="007648B0"/>
    <w:rsid w:val="00777534"/>
    <w:rsid w:val="00781327"/>
    <w:rsid w:val="00782CF0"/>
    <w:rsid w:val="007841FD"/>
    <w:rsid w:val="00786BF2"/>
    <w:rsid w:val="00790EA1"/>
    <w:rsid w:val="007923AC"/>
    <w:rsid w:val="007A0473"/>
    <w:rsid w:val="007A1A13"/>
    <w:rsid w:val="007A339F"/>
    <w:rsid w:val="007A497C"/>
    <w:rsid w:val="007B54ED"/>
    <w:rsid w:val="007C33E4"/>
    <w:rsid w:val="007C3564"/>
    <w:rsid w:val="007C61CC"/>
    <w:rsid w:val="007C72DC"/>
    <w:rsid w:val="007D2508"/>
    <w:rsid w:val="007D7D82"/>
    <w:rsid w:val="007E1BFE"/>
    <w:rsid w:val="007E7A13"/>
    <w:rsid w:val="007F06D2"/>
    <w:rsid w:val="007F3913"/>
    <w:rsid w:val="007F6463"/>
    <w:rsid w:val="008105CE"/>
    <w:rsid w:val="00811B27"/>
    <w:rsid w:val="00811E3B"/>
    <w:rsid w:val="00817147"/>
    <w:rsid w:val="00821936"/>
    <w:rsid w:val="00826311"/>
    <w:rsid w:val="00834805"/>
    <w:rsid w:val="00840461"/>
    <w:rsid w:val="00846B34"/>
    <w:rsid w:val="0085395D"/>
    <w:rsid w:val="00854634"/>
    <w:rsid w:val="0085724B"/>
    <w:rsid w:val="008624B8"/>
    <w:rsid w:val="0086524E"/>
    <w:rsid w:val="00865723"/>
    <w:rsid w:val="00872F1D"/>
    <w:rsid w:val="00873EA9"/>
    <w:rsid w:val="00882C3A"/>
    <w:rsid w:val="00882C3E"/>
    <w:rsid w:val="00882DCE"/>
    <w:rsid w:val="00883C04"/>
    <w:rsid w:val="00890C1B"/>
    <w:rsid w:val="008A7471"/>
    <w:rsid w:val="008B116B"/>
    <w:rsid w:val="008B6ADA"/>
    <w:rsid w:val="008C0DE9"/>
    <w:rsid w:val="008C479F"/>
    <w:rsid w:val="008C6AB7"/>
    <w:rsid w:val="008E2D1E"/>
    <w:rsid w:val="008E43FB"/>
    <w:rsid w:val="00902AC0"/>
    <w:rsid w:val="00924B42"/>
    <w:rsid w:val="009337E2"/>
    <w:rsid w:val="009510D1"/>
    <w:rsid w:val="009740FC"/>
    <w:rsid w:val="00984FD1"/>
    <w:rsid w:val="00990A18"/>
    <w:rsid w:val="0099190A"/>
    <w:rsid w:val="00991F5C"/>
    <w:rsid w:val="00992A0F"/>
    <w:rsid w:val="00994687"/>
    <w:rsid w:val="009A1D5B"/>
    <w:rsid w:val="009A3BB3"/>
    <w:rsid w:val="009A5103"/>
    <w:rsid w:val="009B2002"/>
    <w:rsid w:val="009B6449"/>
    <w:rsid w:val="009C1A28"/>
    <w:rsid w:val="009C380A"/>
    <w:rsid w:val="009C4868"/>
    <w:rsid w:val="009C713F"/>
    <w:rsid w:val="009D1B3A"/>
    <w:rsid w:val="009D4F8D"/>
    <w:rsid w:val="009D5140"/>
    <w:rsid w:val="009D64C6"/>
    <w:rsid w:val="009D7B00"/>
    <w:rsid w:val="009E6394"/>
    <w:rsid w:val="009E6A17"/>
    <w:rsid w:val="009E7E95"/>
    <w:rsid w:val="009F0847"/>
    <w:rsid w:val="009F24EC"/>
    <w:rsid w:val="00A03BE1"/>
    <w:rsid w:val="00A048D7"/>
    <w:rsid w:val="00A14D85"/>
    <w:rsid w:val="00A15A34"/>
    <w:rsid w:val="00A23612"/>
    <w:rsid w:val="00A24977"/>
    <w:rsid w:val="00A25F3E"/>
    <w:rsid w:val="00A265BC"/>
    <w:rsid w:val="00A335F2"/>
    <w:rsid w:val="00A36BAA"/>
    <w:rsid w:val="00A46987"/>
    <w:rsid w:val="00A46C3B"/>
    <w:rsid w:val="00A652FE"/>
    <w:rsid w:val="00A70190"/>
    <w:rsid w:val="00A719A4"/>
    <w:rsid w:val="00A76520"/>
    <w:rsid w:val="00A8336B"/>
    <w:rsid w:val="00A83E75"/>
    <w:rsid w:val="00A84B76"/>
    <w:rsid w:val="00A84BD3"/>
    <w:rsid w:val="00A864B8"/>
    <w:rsid w:val="00A92E4D"/>
    <w:rsid w:val="00A942EC"/>
    <w:rsid w:val="00A9754E"/>
    <w:rsid w:val="00AA0DCA"/>
    <w:rsid w:val="00AB46FA"/>
    <w:rsid w:val="00AB6BEF"/>
    <w:rsid w:val="00AB7260"/>
    <w:rsid w:val="00AB793D"/>
    <w:rsid w:val="00AC2301"/>
    <w:rsid w:val="00AC2E69"/>
    <w:rsid w:val="00AC4E23"/>
    <w:rsid w:val="00AD1274"/>
    <w:rsid w:val="00AE4B7D"/>
    <w:rsid w:val="00AE5C06"/>
    <w:rsid w:val="00AE62FF"/>
    <w:rsid w:val="00B21D28"/>
    <w:rsid w:val="00B22BD5"/>
    <w:rsid w:val="00B24CAB"/>
    <w:rsid w:val="00B318AA"/>
    <w:rsid w:val="00B341DE"/>
    <w:rsid w:val="00B34D5C"/>
    <w:rsid w:val="00B365D9"/>
    <w:rsid w:val="00B36D07"/>
    <w:rsid w:val="00B37543"/>
    <w:rsid w:val="00B3756D"/>
    <w:rsid w:val="00B42A91"/>
    <w:rsid w:val="00B443E5"/>
    <w:rsid w:val="00B477DA"/>
    <w:rsid w:val="00B52343"/>
    <w:rsid w:val="00B57AA0"/>
    <w:rsid w:val="00B65A6B"/>
    <w:rsid w:val="00B803FB"/>
    <w:rsid w:val="00B805F8"/>
    <w:rsid w:val="00B8061C"/>
    <w:rsid w:val="00B82BC3"/>
    <w:rsid w:val="00B86146"/>
    <w:rsid w:val="00B925A7"/>
    <w:rsid w:val="00B93C81"/>
    <w:rsid w:val="00BA3605"/>
    <w:rsid w:val="00BA7223"/>
    <w:rsid w:val="00BB1C03"/>
    <w:rsid w:val="00BB2F68"/>
    <w:rsid w:val="00BB3C59"/>
    <w:rsid w:val="00BB63AF"/>
    <w:rsid w:val="00BB68F0"/>
    <w:rsid w:val="00BC1C07"/>
    <w:rsid w:val="00BC318A"/>
    <w:rsid w:val="00BC5343"/>
    <w:rsid w:val="00BD116D"/>
    <w:rsid w:val="00BD146A"/>
    <w:rsid w:val="00BD2513"/>
    <w:rsid w:val="00C02842"/>
    <w:rsid w:val="00C047BC"/>
    <w:rsid w:val="00C144E7"/>
    <w:rsid w:val="00C14ED2"/>
    <w:rsid w:val="00C27486"/>
    <w:rsid w:val="00C30C3E"/>
    <w:rsid w:val="00C32524"/>
    <w:rsid w:val="00C33CB8"/>
    <w:rsid w:val="00C3742B"/>
    <w:rsid w:val="00C37AB3"/>
    <w:rsid w:val="00C37BA0"/>
    <w:rsid w:val="00C50CE0"/>
    <w:rsid w:val="00C560BD"/>
    <w:rsid w:val="00C57629"/>
    <w:rsid w:val="00C57C75"/>
    <w:rsid w:val="00C61547"/>
    <w:rsid w:val="00C65D1E"/>
    <w:rsid w:val="00C65E17"/>
    <w:rsid w:val="00C74B23"/>
    <w:rsid w:val="00C826D5"/>
    <w:rsid w:val="00C87262"/>
    <w:rsid w:val="00C87BE1"/>
    <w:rsid w:val="00C90B9A"/>
    <w:rsid w:val="00CA3F0A"/>
    <w:rsid w:val="00CA5727"/>
    <w:rsid w:val="00CB062B"/>
    <w:rsid w:val="00CB643F"/>
    <w:rsid w:val="00CB6C56"/>
    <w:rsid w:val="00CB73ED"/>
    <w:rsid w:val="00CC2237"/>
    <w:rsid w:val="00CD0547"/>
    <w:rsid w:val="00CE1771"/>
    <w:rsid w:val="00CE2A6C"/>
    <w:rsid w:val="00CF7F77"/>
    <w:rsid w:val="00D012DD"/>
    <w:rsid w:val="00D05F90"/>
    <w:rsid w:val="00D1111B"/>
    <w:rsid w:val="00D148E2"/>
    <w:rsid w:val="00D209EB"/>
    <w:rsid w:val="00D21983"/>
    <w:rsid w:val="00D3265B"/>
    <w:rsid w:val="00D35B5B"/>
    <w:rsid w:val="00D40F2B"/>
    <w:rsid w:val="00D41736"/>
    <w:rsid w:val="00D43C58"/>
    <w:rsid w:val="00D46582"/>
    <w:rsid w:val="00D47208"/>
    <w:rsid w:val="00D52756"/>
    <w:rsid w:val="00D55B73"/>
    <w:rsid w:val="00D659DE"/>
    <w:rsid w:val="00D67513"/>
    <w:rsid w:val="00D67C34"/>
    <w:rsid w:val="00D71BF3"/>
    <w:rsid w:val="00D7268C"/>
    <w:rsid w:val="00D75F3E"/>
    <w:rsid w:val="00D7607B"/>
    <w:rsid w:val="00D77CB6"/>
    <w:rsid w:val="00D80B9B"/>
    <w:rsid w:val="00D868C3"/>
    <w:rsid w:val="00DA04E6"/>
    <w:rsid w:val="00DA0705"/>
    <w:rsid w:val="00DA1144"/>
    <w:rsid w:val="00DA42AA"/>
    <w:rsid w:val="00DA6958"/>
    <w:rsid w:val="00DB294C"/>
    <w:rsid w:val="00DB5FE8"/>
    <w:rsid w:val="00DB6A37"/>
    <w:rsid w:val="00DC0ED2"/>
    <w:rsid w:val="00DD2518"/>
    <w:rsid w:val="00DD4DBB"/>
    <w:rsid w:val="00DD5AB5"/>
    <w:rsid w:val="00DE5D01"/>
    <w:rsid w:val="00DF28BF"/>
    <w:rsid w:val="00DF5235"/>
    <w:rsid w:val="00DF648F"/>
    <w:rsid w:val="00E05F42"/>
    <w:rsid w:val="00E101A6"/>
    <w:rsid w:val="00E14254"/>
    <w:rsid w:val="00E14473"/>
    <w:rsid w:val="00E14A49"/>
    <w:rsid w:val="00E171C1"/>
    <w:rsid w:val="00E25AB8"/>
    <w:rsid w:val="00E26361"/>
    <w:rsid w:val="00E33430"/>
    <w:rsid w:val="00E33723"/>
    <w:rsid w:val="00E3388F"/>
    <w:rsid w:val="00E3621C"/>
    <w:rsid w:val="00E5133D"/>
    <w:rsid w:val="00E52906"/>
    <w:rsid w:val="00E540C9"/>
    <w:rsid w:val="00E66641"/>
    <w:rsid w:val="00E7214E"/>
    <w:rsid w:val="00E753DF"/>
    <w:rsid w:val="00E77A51"/>
    <w:rsid w:val="00E808B8"/>
    <w:rsid w:val="00E80F30"/>
    <w:rsid w:val="00E834FE"/>
    <w:rsid w:val="00E909DA"/>
    <w:rsid w:val="00E926D3"/>
    <w:rsid w:val="00EA1A38"/>
    <w:rsid w:val="00EA2F31"/>
    <w:rsid w:val="00EA4185"/>
    <w:rsid w:val="00EA54F0"/>
    <w:rsid w:val="00EA6F01"/>
    <w:rsid w:val="00EB4DA1"/>
    <w:rsid w:val="00EB59E6"/>
    <w:rsid w:val="00EC0140"/>
    <w:rsid w:val="00EC2A3F"/>
    <w:rsid w:val="00EC6292"/>
    <w:rsid w:val="00EC76F7"/>
    <w:rsid w:val="00ED3670"/>
    <w:rsid w:val="00ED5E74"/>
    <w:rsid w:val="00ED72D2"/>
    <w:rsid w:val="00ED7910"/>
    <w:rsid w:val="00EE1CB9"/>
    <w:rsid w:val="00EE3CEF"/>
    <w:rsid w:val="00EE4A6C"/>
    <w:rsid w:val="00EE54A4"/>
    <w:rsid w:val="00EE58CB"/>
    <w:rsid w:val="00EE71E2"/>
    <w:rsid w:val="00EF2022"/>
    <w:rsid w:val="00EF5E29"/>
    <w:rsid w:val="00F01886"/>
    <w:rsid w:val="00F01D6A"/>
    <w:rsid w:val="00F04705"/>
    <w:rsid w:val="00F1512C"/>
    <w:rsid w:val="00F24AAE"/>
    <w:rsid w:val="00F24CF1"/>
    <w:rsid w:val="00F26FEA"/>
    <w:rsid w:val="00F2746E"/>
    <w:rsid w:val="00F32736"/>
    <w:rsid w:val="00F35AD4"/>
    <w:rsid w:val="00F506EC"/>
    <w:rsid w:val="00F74BFF"/>
    <w:rsid w:val="00F759C9"/>
    <w:rsid w:val="00F862FD"/>
    <w:rsid w:val="00F8742A"/>
    <w:rsid w:val="00F87D96"/>
    <w:rsid w:val="00F97052"/>
    <w:rsid w:val="00FA2CE3"/>
    <w:rsid w:val="00FA530E"/>
    <w:rsid w:val="00FB118A"/>
    <w:rsid w:val="00FB5BF4"/>
    <w:rsid w:val="00FD4822"/>
    <w:rsid w:val="00FD4A6D"/>
    <w:rsid w:val="00FE051C"/>
    <w:rsid w:val="00FE054F"/>
    <w:rsid w:val="00FE57C8"/>
    <w:rsid w:val="00FE6A15"/>
    <w:rsid w:val="00FF386A"/>
    <w:rsid w:val="00FF4104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621BC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CC42-CAB0-45F7-8D27-4383FBFC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4300</Words>
  <Characters>25802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3</cp:revision>
  <dcterms:created xsi:type="dcterms:W3CDTF">2026-02-17T08:49:00Z</dcterms:created>
  <dcterms:modified xsi:type="dcterms:W3CDTF">2026-03-09T14:17:00Z</dcterms:modified>
</cp:coreProperties>
</file>